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26" w:rsidRDefault="00631654">
      <w:pPr>
        <w:widowControl w:val="0"/>
        <w:spacing w:before="238" w:line="240" w:lineRule="auto"/>
        <w:jc w:val="center"/>
        <w:rPr>
          <w:rFonts w:ascii="Times" w:eastAsia="Times" w:hAnsi="Times" w:cs="Times"/>
          <w:b/>
          <w:color w:val="3D85C6"/>
          <w:sz w:val="32"/>
          <w:szCs w:val="32"/>
        </w:rPr>
      </w:pPr>
      <w:r>
        <w:rPr>
          <w:lang w:eastAsia="pt-BR"/>
        </w:rPr>
        <w:drawing>
          <wp:inline distT="114300" distB="114300" distL="114300" distR="114300">
            <wp:extent cx="2695575" cy="4133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h6IH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lRAAAIsC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C3ADA" w:rsidRPr="00BC5801" w:rsidRDefault="009C3ADA">
      <w:pPr>
        <w:suppressAutoHyphens/>
        <w:spacing w:after="200"/>
        <w:jc w:val="center"/>
        <w:rPr>
          <w:rFonts w:ascii="Roboto Black" w:eastAsia="Roboto Black" w:hAnsi="Roboto Black" w:cs="Roboto Black"/>
          <w:b/>
          <w:color w:val="3D85C6"/>
          <w:sz w:val="12"/>
          <w:szCs w:val="12"/>
        </w:rPr>
      </w:pPr>
    </w:p>
    <w:p w:rsidR="007E1DAF" w:rsidRDefault="007E1DAF" w:rsidP="007E1DAF">
      <w:pPr>
        <w:suppressAutoHyphens/>
        <w:spacing w:after="200"/>
        <w:jc w:val="center"/>
        <w:rPr>
          <w:rFonts w:ascii="Times New Roman" w:eastAsia="Droid Sans Fallback" w:hAnsi="Times New Roman" w:cs="Times New Roman"/>
          <w:b/>
          <w:color w:val="434343"/>
          <w:sz w:val="56"/>
        </w:rPr>
      </w:pPr>
      <w:r>
        <w:rPr>
          <w:rFonts w:ascii="Roboto Black" w:eastAsia="Roboto Black" w:hAnsi="Roboto Black" w:cs="Roboto Black"/>
          <w:b/>
          <w:color w:val="3D85C6"/>
          <w:sz w:val="32"/>
          <w:szCs w:val="32"/>
        </w:rPr>
        <w:t>Título do trabalho</w:t>
      </w:r>
    </w:p>
    <w:p w:rsidR="007E1DAF" w:rsidRDefault="007E1DAF" w:rsidP="007E1DAF">
      <w:pPr>
        <w:widowControl w:val="0"/>
        <w:spacing w:before="238" w:line="240" w:lineRule="auto"/>
        <w:jc w:val="center"/>
        <w:rPr>
          <w:rFonts w:ascii="Roboto Black" w:eastAsia="Roboto Black" w:hAnsi="Roboto Black" w:cs="Roboto Black"/>
          <w:color w:val="3D85C6"/>
          <w:sz w:val="4"/>
          <w:szCs w:val="4"/>
        </w:rPr>
      </w:pPr>
    </w:p>
    <w:p w:rsidR="007E1DAF" w:rsidRPr="00F44CD2" w:rsidRDefault="007E1DAF" w:rsidP="007E1DAF">
      <w:pPr>
        <w:jc w:val="center"/>
        <w:rPr>
          <w:rFonts w:ascii="Roboto" w:hAnsi="Roboto"/>
          <w:color w:val="1F497D" w:themeColor="text2"/>
          <w:lang w:val="en-US"/>
        </w:rPr>
      </w:pPr>
      <w:r>
        <w:rPr>
          <w:rFonts w:ascii="Roboto" w:hAnsi="Roboto"/>
          <w:i/>
          <w:color w:val="1F497D" w:themeColor="text2"/>
          <w:lang w:val="en-US"/>
        </w:rPr>
        <w:t>Título do trabalho em inglês</w:t>
      </w:r>
      <w:r w:rsidRPr="00F44CD2">
        <w:rPr>
          <w:rFonts w:ascii="Roboto" w:hAnsi="Roboto"/>
          <w:color w:val="1F497D" w:themeColor="text2"/>
          <w:lang w:val="en-US"/>
        </w:rPr>
        <w:t xml:space="preserve"> </w:t>
      </w:r>
    </w:p>
    <w:p w:rsidR="007E1DAF" w:rsidRPr="00925F2F" w:rsidRDefault="007E1DAF" w:rsidP="007E1DAF">
      <w:pPr>
        <w:spacing w:line="240" w:lineRule="auto"/>
        <w:jc w:val="center"/>
        <w:rPr>
          <w:rFonts w:ascii="Roboto" w:eastAsia="Times New Roman" w:hAnsi="Roboto" w:cs="Times New Roman"/>
          <w:i/>
          <w:sz w:val="2"/>
          <w:szCs w:val="2"/>
        </w:rPr>
      </w:pPr>
    </w:p>
    <w:p w:rsidR="007E1DAF" w:rsidRPr="00B01692" w:rsidRDefault="007E1DAF" w:rsidP="007E1DAF">
      <w:pPr>
        <w:jc w:val="center"/>
        <w:rPr>
          <w:rFonts w:ascii="Roboto" w:hAnsi="Roboto"/>
          <w:b/>
        </w:rPr>
      </w:pPr>
    </w:p>
    <w:p w:rsidR="007E1DAF" w:rsidRDefault="007E1DAF" w:rsidP="007E1DAF">
      <w:pPr>
        <w:jc w:val="center"/>
        <w:rPr>
          <w:rFonts w:ascii="Roboto" w:hAnsi="Roboto"/>
        </w:rPr>
      </w:pPr>
      <w:r>
        <w:rPr>
          <w:rFonts w:ascii="Roboto" w:hAnsi="Roboto"/>
          <w:b/>
        </w:rPr>
        <w:t>Nome do primeiro autor</w:t>
      </w:r>
      <w:r w:rsidRPr="00B01692">
        <w:rPr>
          <w:rFonts w:ascii="Roboto" w:hAnsi="Roboto"/>
          <w:b/>
          <w:vertAlign w:val="superscript"/>
        </w:rPr>
        <w:t>1</w:t>
      </w:r>
      <w:r w:rsidRPr="00B01692">
        <w:rPr>
          <w:rFonts w:ascii="Roboto" w:hAnsi="Roboto"/>
          <w:b/>
        </w:rPr>
        <w:t xml:space="preserve">, </w:t>
      </w:r>
      <w:r>
        <w:rPr>
          <w:rFonts w:ascii="Roboto" w:hAnsi="Roboto"/>
          <w:b/>
        </w:rPr>
        <w:t>Nome do segundo autor</w:t>
      </w:r>
      <w:r w:rsidRPr="00B01692">
        <w:rPr>
          <w:rFonts w:ascii="Roboto" w:hAnsi="Roboto"/>
          <w:b/>
          <w:vertAlign w:val="superscript"/>
        </w:rPr>
        <w:t>2</w:t>
      </w:r>
      <w:r w:rsidRPr="00B01692">
        <w:rPr>
          <w:rFonts w:ascii="Roboto" w:hAnsi="Roboto"/>
          <w:b/>
        </w:rPr>
        <w:t xml:space="preserve">, </w:t>
      </w:r>
      <w:r>
        <w:rPr>
          <w:rFonts w:ascii="Roboto" w:hAnsi="Roboto"/>
          <w:b/>
        </w:rPr>
        <w:t>Nome do terceiro autor</w:t>
      </w:r>
      <w:r w:rsidRPr="00B01692">
        <w:rPr>
          <w:rFonts w:ascii="Roboto" w:hAnsi="Roboto"/>
          <w:b/>
          <w:vertAlign w:val="superscript"/>
        </w:rPr>
        <w:t>3</w:t>
      </w:r>
      <w:r w:rsidRPr="00B01692">
        <w:rPr>
          <w:rFonts w:ascii="Roboto" w:hAnsi="Roboto"/>
          <w:b/>
        </w:rPr>
        <w:t xml:space="preserve">, </w:t>
      </w:r>
      <w:r>
        <w:rPr>
          <w:rFonts w:ascii="Roboto" w:hAnsi="Roboto"/>
          <w:b/>
        </w:rPr>
        <w:t>Nome do quarto autor</w:t>
      </w:r>
      <w:r w:rsidRPr="00B01692">
        <w:rPr>
          <w:rFonts w:ascii="Roboto" w:hAnsi="Roboto"/>
          <w:b/>
          <w:vertAlign w:val="superscript"/>
        </w:rPr>
        <w:t>4</w:t>
      </w:r>
      <w:r>
        <w:rPr>
          <w:rFonts w:ascii="Roboto" w:hAnsi="Roboto"/>
          <w:b/>
          <w:vertAlign w:val="superscript"/>
        </w:rPr>
        <w:t xml:space="preserve"> </w:t>
      </w:r>
      <w:r>
        <w:rPr>
          <w:rFonts w:ascii="Roboto" w:hAnsi="Roboto"/>
          <w:b/>
        </w:rPr>
        <w:t xml:space="preserve">... </w:t>
      </w:r>
      <w:r w:rsidRPr="004643B4">
        <w:rPr>
          <w:rFonts w:ascii="Roboto" w:hAnsi="Roboto"/>
        </w:rPr>
        <w:t>(</w:t>
      </w:r>
      <w:r w:rsidRPr="0028572E">
        <w:rPr>
          <w:rFonts w:ascii="Roboto" w:hAnsi="Roboto"/>
          <w:b/>
          <w:sz w:val="20"/>
          <w:szCs w:val="20"/>
          <w:highlight w:val="yellow"/>
        </w:rPr>
        <w:t>Observação</w:t>
      </w:r>
      <w:r w:rsidRPr="0030003F">
        <w:rPr>
          <w:rFonts w:ascii="Roboto" w:hAnsi="Roboto"/>
          <w:sz w:val="20"/>
          <w:szCs w:val="20"/>
        </w:rPr>
        <w:t>: nomes devem ser centralizados. Os números indicam a ordem de (co)autoria. Preencha as informações sobre titulação, instituição de origem e email de cada autor no rodapé</w:t>
      </w:r>
      <w:r>
        <w:rPr>
          <w:rFonts w:ascii="Roboto" w:hAnsi="Roboto"/>
          <w:sz w:val="20"/>
          <w:szCs w:val="20"/>
        </w:rPr>
        <w:t xml:space="preserve"> - veja abaixo</w:t>
      </w:r>
      <w:r w:rsidRPr="004643B4">
        <w:rPr>
          <w:rFonts w:ascii="Roboto" w:hAnsi="Roboto"/>
        </w:rPr>
        <w:t>)</w:t>
      </w:r>
    </w:p>
    <w:p w:rsidR="007E1DAF" w:rsidRDefault="007E1DAF" w:rsidP="007E1DAF">
      <w:pPr>
        <w:jc w:val="center"/>
        <w:rPr>
          <w:rFonts w:ascii="Roboto" w:hAnsi="Roboto"/>
        </w:rPr>
      </w:pPr>
    </w:p>
    <w:p w:rsidR="007E1DAF" w:rsidRDefault="007E1DAF" w:rsidP="007E1DAF">
      <w:pPr>
        <w:jc w:val="center"/>
        <w:rPr>
          <w:rFonts w:ascii="Roboto" w:hAnsi="Roboto"/>
        </w:rPr>
      </w:pPr>
      <w:r>
        <w:rPr>
          <w:rFonts w:ascii="Roboto" w:hAnsi="Roboto"/>
        </w:rPr>
        <w:t>Referência do obra</w:t>
      </w:r>
    </w:p>
    <w:p w:rsidR="008C32F0" w:rsidRDefault="008C32F0">
      <w:pPr>
        <w:suppressAutoHyphens/>
        <w:jc w:val="center"/>
        <w:rPr>
          <w:rFonts w:ascii="Roboto" w:eastAsia="Roboto" w:hAnsi="Roboto" w:cs="Roboto"/>
          <w:color w:val="000000"/>
        </w:rPr>
      </w:pPr>
      <w:bookmarkStart w:id="0" w:name="_GoBack"/>
      <w:bookmarkEnd w:id="0"/>
    </w:p>
    <w:p w:rsidR="00C01526" w:rsidRDefault="00631654" w:rsidP="00DA20FB">
      <w:pPr>
        <w:widowControl w:val="0"/>
        <w:spacing w:before="119" w:after="119" w:line="240" w:lineRule="auto"/>
        <w:jc w:val="center"/>
        <w:rPr>
          <w:rFonts w:ascii="Roboto" w:eastAsia="Roboto" w:hAnsi="Roboto" w:cs="Roboto"/>
          <w:sz w:val="20"/>
          <w:szCs w:val="20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638800" cy="0"/>
                <wp:effectExtent l="9525" t="9525" r="9525" b="9525"/>
                <wp:wrapNone/>
                <wp:docPr id="5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1869B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mso-position-horizontal:left;mso-position-horizontal-relative:margin;width:444.00pt;height:0.00pt;z-index:251658245;mso-wrap-distance-left:9.00pt;mso-wrap-distance-top:0.00pt;mso-wrap-distance-right:9.00pt;mso-wrap-distance-bottom:0.00pt;mso-wrap-style:square" from="0.00pt,3.95pt" to="444.00pt,3.95pt" strokeweight="0.75pt" strokecolor="#31869b" filled="f" v:ext="SMDATA_14_h6IH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GGm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wAAAAAoAAAAAAAAAAAAAABAAAAAQAAAAAAAAAAAAAAAgAAAE8AAACwIgAAAAAAAAAAAACgBQAARx4AAA==">
                <w10:wrap type="none" anchorx="margin" anchory="text"/>
              </v:line>
            </w:pict>
          </mc:Fallback>
        </mc:AlternateContent>
      </w:r>
    </w:p>
    <w:p w:rsidR="00DA20FB" w:rsidRDefault="00DA20FB" w:rsidP="00DA20FB">
      <w:pPr>
        <w:widowControl w:val="0"/>
        <w:spacing w:before="119" w:after="119" w:line="240" w:lineRule="auto"/>
        <w:jc w:val="center"/>
        <w:rPr>
          <w:rFonts w:ascii="Roboto" w:eastAsia="Roboto" w:hAnsi="Roboto" w:cs="Roboto"/>
          <w:sz w:val="20"/>
          <w:szCs w:val="20"/>
        </w:rPr>
      </w:pPr>
    </w:p>
    <w:p w:rsidR="00DA20FB" w:rsidRPr="00DA20FB" w:rsidRDefault="00DA20FB" w:rsidP="00DA20FB">
      <w:pPr>
        <w:widowControl w:val="0"/>
        <w:spacing w:before="119" w:after="119" w:line="240" w:lineRule="auto"/>
        <w:jc w:val="center"/>
        <w:rPr>
          <w:rFonts w:ascii="Roboto" w:eastAsia="Roboto" w:hAnsi="Roboto" w:cs="Roboto"/>
          <w:sz w:val="20"/>
          <w:szCs w:val="20"/>
        </w:rPr>
        <w:sectPr w:rsidR="00DA20FB" w:rsidRPr="00DA20FB" w:rsidSect="00BA3AD7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39"/>
          <w:pgMar w:top="1440" w:right="1559" w:bottom="1440" w:left="1440" w:header="720" w:footer="720" w:gutter="0"/>
          <w:pgNumType w:start="1"/>
          <w:cols w:space="720"/>
          <w:titlePg/>
          <w:docGrid w:linePitch="299"/>
        </w:sectPr>
      </w:pP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lastRenderedPageBreak/>
        <w:t>O sistema educacional foi desenvolvido, de regra, centrado na atividade do professor.</w:t>
      </w:r>
      <w:r w:rsidRPr="00DA20FB">
        <w:rPr>
          <w:rFonts w:ascii="Roboto" w:hAnsi="Roboto"/>
          <w:sz w:val="22"/>
          <w:szCs w:val="22"/>
        </w:rPr>
        <w:br/>
        <w:t>É ele o agente ativo de todo o processo ensino-aprendizagem. A ele cabe definir e programar o que o aluno vai aprender, como e quando.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Mas o aprender não é passivo. Não há apenas uma realidade, pois cada um percebe um fato, uma situação, de acordo com a sua disponibilidade de perceber e a transforma de acordo com seu repertório de conhecimentos prévios e sua motivação para aprender uma matéria determinada.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 xml:space="preserve">Para aprender há que se elaborar, transformar, integrar o novo conhecimento a estruturas prévias, ou seja, há que ser ativo. 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lastRenderedPageBreak/>
        <w:t>Por isso tudo, propõe-se mudar o enfoque do sistema educacional para enfatizar o aprendizado do aluno, não mais apenas o ensino.</w:t>
      </w:r>
      <w:r w:rsidR="00DA20FB">
        <w:rPr>
          <w:rFonts w:ascii="Roboto" w:hAnsi="Roboto"/>
          <w:sz w:val="22"/>
          <w:szCs w:val="22"/>
        </w:rPr>
        <w:t xml:space="preserve"> </w:t>
      </w:r>
      <w:r w:rsidRPr="00DA20FB">
        <w:rPr>
          <w:rFonts w:ascii="Roboto" w:hAnsi="Roboto"/>
          <w:sz w:val="22"/>
          <w:szCs w:val="22"/>
        </w:rPr>
        <w:t>O aluno deixará uma postura p</w:t>
      </w:r>
      <w:r w:rsidR="00DA20FB" w:rsidRPr="00DA20FB">
        <w:rPr>
          <w:rFonts w:ascii="Roboto" w:hAnsi="Roboto"/>
          <w:sz w:val="22"/>
          <w:szCs w:val="22"/>
        </w:rPr>
        <w:t xml:space="preserve">assiva para assumir uma atitude </w:t>
      </w:r>
      <w:r w:rsidRPr="00DA20FB">
        <w:rPr>
          <w:rFonts w:ascii="Roboto" w:hAnsi="Roboto"/>
          <w:sz w:val="22"/>
          <w:szCs w:val="22"/>
        </w:rPr>
        <w:t xml:space="preserve">ativa, passando a sujeito, e não apenas objeto, do sistema.                            </w:t>
      </w:r>
    </w:p>
    <w:p w:rsidR="00DA20FB" w:rsidRPr="00DA20FB" w:rsidRDefault="005E25B3" w:rsidP="00DA20FB">
      <w:pPr>
        <w:pStyle w:val="Texto"/>
        <w:ind w:firstLine="567"/>
        <w:rPr>
          <w:rStyle w:val="nfase"/>
          <w:rFonts w:ascii="Roboto" w:hAnsi="Roboto"/>
          <w:color w:val="000000"/>
          <w:sz w:val="22"/>
          <w:szCs w:val="22"/>
        </w:rPr>
      </w:pPr>
      <w:r w:rsidRPr="00DA20FB">
        <w:rPr>
          <w:rFonts w:ascii="Roboto" w:hAnsi="Roboto"/>
          <w:color w:val="000000"/>
          <w:sz w:val="22"/>
          <w:szCs w:val="22"/>
        </w:rPr>
        <w:t>Em 1916, em seu livro </w:t>
      </w:r>
      <w:r w:rsidRPr="00DA20FB">
        <w:rPr>
          <w:rStyle w:val="nfase"/>
          <w:rFonts w:ascii="Roboto" w:hAnsi="Roboto"/>
          <w:color w:val="000000"/>
          <w:sz w:val="22"/>
          <w:szCs w:val="22"/>
        </w:rPr>
        <w:t>Democracia e educação,</w:t>
      </w:r>
      <w:r w:rsidRPr="00DA20FB">
        <w:rPr>
          <w:rFonts w:ascii="Roboto" w:hAnsi="Roboto"/>
          <w:color w:val="000000"/>
          <w:sz w:val="22"/>
          <w:szCs w:val="22"/>
        </w:rPr>
        <w:t> John Dewey</w:t>
      </w:r>
      <w:r w:rsidRPr="00DA20FB">
        <w:rPr>
          <w:rFonts w:ascii="Roboto" w:hAnsi="Roboto"/>
          <w:sz w:val="22"/>
          <w:szCs w:val="22"/>
          <w:vertAlign w:val="superscript"/>
        </w:rPr>
        <w:t>1</w:t>
      </w:r>
      <w:r w:rsidRPr="00DA20FB">
        <w:rPr>
          <w:rFonts w:ascii="Roboto" w:hAnsi="Roboto"/>
          <w:sz w:val="22"/>
          <w:szCs w:val="22"/>
        </w:rPr>
        <w:t xml:space="preserve"> </w:t>
      </w:r>
      <w:r w:rsidRPr="00DA20FB">
        <w:rPr>
          <w:rFonts w:ascii="Roboto" w:hAnsi="Roboto"/>
          <w:color w:val="000000"/>
          <w:sz w:val="22"/>
          <w:szCs w:val="22"/>
        </w:rPr>
        <w:t xml:space="preserve">perguntava: </w:t>
      </w:r>
      <w:r w:rsidRPr="00DA20FB">
        <w:rPr>
          <w:rStyle w:val="nfase"/>
          <w:rFonts w:ascii="Roboto" w:hAnsi="Roboto"/>
          <w:color w:val="000000"/>
          <w:sz w:val="22"/>
          <w:szCs w:val="22"/>
        </w:rPr>
        <w:t xml:space="preserve">Embora haja uma condenação universal aos conceitos de ensinar pela fala e aprender absorvendo passivamente um conteúdo, como explicar que esses princípios estejam tão enraizados na prática? Que a educação não seja apenas um processo de transmissão e absorção de conhecimento, mas sim um processo de construção ativa desse conhecimento, é </w:t>
      </w:r>
      <w:r w:rsidRPr="00DA20FB">
        <w:rPr>
          <w:rStyle w:val="nfase"/>
          <w:rFonts w:ascii="Roboto" w:hAnsi="Roboto"/>
          <w:color w:val="000000"/>
          <w:sz w:val="22"/>
          <w:szCs w:val="22"/>
        </w:rPr>
        <w:lastRenderedPageBreak/>
        <w:t>um conceito muito aceito na teoria, mas muito pouco admitido na prática... (p.43)</w:t>
      </w:r>
    </w:p>
    <w:p w:rsidR="00DA20FB" w:rsidRPr="00DA20FB" w:rsidRDefault="005E25B3" w:rsidP="00DA20FB">
      <w:pPr>
        <w:pStyle w:val="Texto"/>
        <w:ind w:firstLine="567"/>
        <w:rPr>
          <w:rFonts w:ascii="Roboto" w:hAnsi="Roboto" w:cs="Arial"/>
          <w:color w:val="000000"/>
          <w:sz w:val="22"/>
          <w:szCs w:val="22"/>
        </w:rPr>
      </w:pPr>
      <w:r w:rsidRPr="00DA20FB">
        <w:rPr>
          <w:rFonts w:ascii="Roboto" w:hAnsi="Roboto" w:cs="Arial"/>
          <w:color w:val="000000"/>
          <w:sz w:val="22"/>
          <w:szCs w:val="22"/>
        </w:rPr>
        <w:t>M</w:t>
      </w:r>
      <w:r w:rsidR="000D4FCA" w:rsidRPr="00DA20FB">
        <w:rPr>
          <w:rFonts w:ascii="Roboto" w:hAnsi="Roboto" w:cs="Arial"/>
          <w:color w:val="000000"/>
          <w:sz w:val="22"/>
          <w:szCs w:val="22"/>
        </w:rPr>
        <w:t>ais recentemente, Dan Tapscott</w:t>
      </w:r>
      <w:r w:rsidRPr="00DA20FB">
        <w:rPr>
          <w:rFonts w:ascii="Roboto" w:hAnsi="Roboto" w:cs="Arial"/>
          <w:color w:val="000000"/>
          <w:sz w:val="22"/>
          <w:szCs w:val="22"/>
          <w:vertAlign w:val="superscript"/>
        </w:rPr>
        <w:t>2</w:t>
      </w:r>
      <w:r w:rsidRPr="00DA20FB">
        <w:rPr>
          <w:rFonts w:ascii="Roboto" w:hAnsi="Roboto" w:cs="Arial"/>
          <w:color w:val="000000"/>
          <w:sz w:val="22"/>
          <w:szCs w:val="22"/>
        </w:rPr>
        <w:t xml:space="preserve"> afirmou que não se pode mais aceitar uma educação igual para todos, nem admitir que o professor seja a única fonte de transmissão do conhecimento.</w:t>
      </w:r>
    </w:p>
    <w:p w:rsidR="00DA20FB" w:rsidRPr="00DA20FB" w:rsidRDefault="005E25B3" w:rsidP="00DA20FB">
      <w:pPr>
        <w:pStyle w:val="Texto"/>
        <w:ind w:firstLine="567"/>
        <w:rPr>
          <w:rFonts w:ascii="Roboto" w:hAnsi="Roboto" w:cs="Arial"/>
          <w:color w:val="000000"/>
          <w:sz w:val="22"/>
          <w:szCs w:val="22"/>
        </w:rPr>
      </w:pPr>
      <w:r w:rsidRPr="00DA20FB">
        <w:rPr>
          <w:rFonts w:ascii="Roboto" w:hAnsi="Roboto" w:cs="Arial"/>
          <w:color w:val="000000"/>
          <w:sz w:val="22"/>
          <w:szCs w:val="22"/>
        </w:rPr>
        <w:t>Numa época em que o conhecimento está disponível através da internet, podendo ser acessado por qualquer indivíduo, a qualquer momento, em qualquer lugar e quantas vezes ele achar necessário, não se pode seguir admitindo um aprendizado passivo.</w:t>
      </w:r>
    </w:p>
    <w:p w:rsidR="00DA20FB" w:rsidRPr="00DA20FB" w:rsidRDefault="000D4FCA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Benjamim Bloom</w:t>
      </w:r>
      <w:r w:rsidR="005E25B3" w:rsidRPr="00DA20FB">
        <w:rPr>
          <w:rFonts w:ascii="Roboto" w:hAnsi="Roboto"/>
          <w:sz w:val="22"/>
          <w:szCs w:val="22"/>
          <w:vertAlign w:val="superscript"/>
        </w:rPr>
        <w:t>3</w:t>
      </w:r>
      <w:r w:rsidR="005E25B3" w:rsidRPr="00DA20FB">
        <w:rPr>
          <w:rFonts w:ascii="Roboto" w:hAnsi="Roboto"/>
          <w:sz w:val="22"/>
          <w:szCs w:val="22"/>
        </w:rPr>
        <w:t xml:space="preserve"> em seu clássico trabalho “Learning for Mastery” dizia que se os alunos tiverem um conhecimento prévio ajustado ao curso (</w:t>
      </w:r>
      <w:r w:rsidR="005E25B3" w:rsidRPr="00DA20FB">
        <w:rPr>
          <w:rFonts w:ascii="Roboto" w:hAnsi="Roboto"/>
          <w:i/>
          <w:sz w:val="22"/>
          <w:szCs w:val="22"/>
        </w:rPr>
        <w:t>ponto de partida do processo</w:t>
      </w:r>
      <w:r w:rsidR="005E25B3" w:rsidRPr="00DA20FB">
        <w:rPr>
          <w:rFonts w:ascii="Roboto" w:hAnsi="Roboto"/>
          <w:sz w:val="22"/>
          <w:szCs w:val="22"/>
        </w:rPr>
        <w:t>), puderem interagir com flexibilidade de tempo com materiais e oportunidades de aprendizado variáveis e de boa qualidade, todos poderão atingir os objetivos indicados para o curso (</w:t>
      </w:r>
      <w:r w:rsidR="005E25B3" w:rsidRPr="00DA20FB">
        <w:rPr>
          <w:rFonts w:ascii="Roboto" w:hAnsi="Roboto"/>
          <w:i/>
          <w:sz w:val="22"/>
          <w:szCs w:val="22"/>
        </w:rPr>
        <w:t>ponto de chegada</w:t>
      </w:r>
      <w:r w:rsidR="005E25B3" w:rsidRPr="00DA20FB">
        <w:rPr>
          <w:rFonts w:ascii="Roboto" w:hAnsi="Roboto"/>
          <w:sz w:val="22"/>
          <w:szCs w:val="22"/>
        </w:rPr>
        <w:t>).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O aluno aprende uma matéria de acordo com sua aptidão</w:t>
      </w:r>
      <w:r w:rsidRPr="00DA20FB">
        <w:rPr>
          <w:rFonts w:ascii="Roboto" w:hAnsi="Roboto"/>
          <w:b/>
          <w:sz w:val="22"/>
          <w:szCs w:val="22"/>
        </w:rPr>
        <w:t xml:space="preserve"> </w:t>
      </w:r>
      <w:r w:rsidRPr="00DA20FB">
        <w:rPr>
          <w:rFonts w:ascii="Roboto" w:hAnsi="Roboto"/>
          <w:sz w:val="22"/>
          <w:szCs w:val="22"/>
        </w:rPr>
        <w:t xml:space="preserve">(variável biológica igual a 1/T, ou seja, igual ao inverso do tempo que ele necessitaria para dominar o assunto – (4)’’   , conhecimentos prévios e sua motivação para aprender essa matéria. Motivação pode ser imediata (just-in-time, dizem), quando ele percebe a importância da matéria para seu projeto de vida, ou tardia (just-in-case) quando ele </w:t>
      </w:r>
      <w:r w:rsidRPr="00DA20FB">
        <w:rPr>
          <w:rFonts w:ascii="Roboto" w:hAnsi="Roboto"/>
          <w:sz w:val="22"/>
          <w:szCs w:val="22"/>
        </w:rPr>
        <w:lastRenderedPageBreak/>
        <w:t>acha que esse aprendizado pode lhe ser útil no futuro.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Admitir que todos os alunos aprendem ao mesmo tempo e com igual interesse é, no mínimo, aceitar que todos os homens são iguais, ou seja, negar a existência de uma variabilidade biológica natural.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Numa época caracterizada pela velocidade com que ocorrem câmbios no contexto social, um indivíduo terá que buscar a atualização e a ampliação contínua de seus conhecimentos para não se tornar obsoleto, não poder, ou ter dificuldade, de se adaptar a novas atividades</w:t>
      </w:r>
      <w:r w:rsidR="00DA20FB" w:rsidRPr="00DA20FB">
        <w:rPr>
          <w:rFonts w:ascii="Roboto" w:hAnsi="Roboto"/>
          <w:sz w:val="22"/>
          <w:szCs w:val="22"/>
        </w:rPr>
        <w:t>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Nesse particular a portaria estabelecida entre o MEC e o MS que regulamentou as atividades do Sistema Universidade Aberta do SUS (UNA-SUS) já indicava esses preceitos de maior liberdade acadêmica ao dizer que:  “as ações de capacitação e educação permanente serão estruturadas como programas de formação modulares, possibilitando o reconhecimento mútuo de certificados educacionais, módulos ou conteúdos emitidos pelas instituições integrantes da Rede UNA-SUS e a mobilidade acadêmica dos estudantes, resguardada a autonomia das instituições participantes”.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 xml:space="preserve">O Sistema UNA-SUS é amparado na proposta de educação permanente estabelecida pelo Ministério da Saúde, </w:t>
      </w:r>
      <w:r w:rsidRPr="00DA20FB">
        <w:rPr>
          <w:rFonts w:ascii="Roboto" w:hAnsi="Roboto"/>
          <w:sz w:val="22"/>
          <w:szCs w:val="22"/>
        </w:rPr>
        <w:lastRenderedPageBreak/>
        <w:t xml:space="preserve">visando à resolução de problemas presentes no dia a dia dos profissionais de saúde que atuam no SUS. 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A educação geralmente prevalente não contempla as necessidades, motivações e conhecimentos prévios dos alunos, dificultando ao invés de facilitar a aprendizagem. Oliveira</w:t>
      </w:r>
      <w:r w:rsidRPr="00DA20FB">
        <w:rPr>
          <w:rFonts w:ascii="Roboto" w:hAnsi="Roboto"/>
          <w:sz w:val="22"/>
          <w:szCs w:val="22"/>
          <w:vertAlign w:val="superscript"/>
        </w:rPr>
        <w:t>5</w:t>
      </w:r>
      <w:r w:rsidRPr="00DA20FB">
        <w:rPr>
          <w:rFonts w:ascii="Roboto" w:hAnsi="Roboto"/>
          <w:sz w:val="22"/>
          <w:szCs w:val="22"/>
        </w:rPr>
        <w:t xml:space="preserve"> indica que “uma vez entendido isso, é mais fácil aceitar porque a cada dia surgem novas evidências apontando que a oferta tradicional de educação aos profissionais de saúde não tem mudado práticas, nem tem servido como fator de atração e retenção dos profissionais nos postos de trabalho”.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A oferta de oportunidades de aprendizagem organizadas sob a forma de um curso de especialização, ou cursos auto-instrucionais sobre vários temas prioritários em saúde, deverá contemplar as necessidades dos profissionais/alunos. Tratando-se de um aprendizado em serviço, as oportunidades de aprendizagem devem estar disponíveis em horários e locais que sejam conciliáveis com o trabalho desse profissional/aluno.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 xml:space="preserve">Se o objetivo é que todos os profissionais atinjam determinadas competências, indicadas pela necessidade social de uma melhor qualidade e resolutividade no atendimento à saúde dos cidadãos, a abordagem deverá ser a da aprendizagem. Deve-se admitir que o tempo de cada profissional-aluno para </w:t>
      </w:r>
      <w:r w:rsidRPr="00DA20FB">
        <w:rPr>
          <w:rFonts w:ascii="Roboto" w:hAnsi="Roboto"/>
          <w:sz w:val="22"/>
          <w:szCs w:val="22"/>
        </w:rPr>
        <w:lastRenderedPageBreak/>
        <w:t>atingir os objetivos vai variar, e os processos de educação permanente tem de se adaptar a essa realidade.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 xml:space="preserve">Os alunos aprendem não só com ritmos diferentes, mas também de acordo com estilos de aprender diferentes. Essas diferenças são determinadas por um amplo conjunto de variáveis: cultura da região, família de origem, conhecimentos prévios, formação acadêmica, características do ambiente e processo de trabalho, entre outras. 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Em alguns casos a preferência poderá ser pela leitura; em outros, por assistir a um vídeo, ou DVD, conversar em um chat pela Internet, navegar por fóruns e sites da web, ou se reunir (presencial ou virtualmente) com colegas e/ou com um tutor. Alguns podem aprender até mesmo em momentos mais pontuais, como participar de um seminário ou assistir uma conferência ao vivo, ou a distância. É importante lembrar que essas experiências de aprendizagem não são, pois, excludentes.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 xml:space="preserve">Theodore Levitt, guru do marketing, diz no seu trabalho "marketing myopia" que o intelectual é sempre "product oriented", ou seja, produz algo e diz às pessoas " </w:t>
      </w:r>
      <w:r w:rsidR="000D4FCA" w:rsidRPr="00DA20FB">
        <w:rPr>
          <w:rFonts w:ascii="Roboto" w:hAnsi="Roboto"/>
          <w:sz w:val="22"/>
          <w:szCs w:val="22"/>
        </w:rPr>
        <w:t>é disso que você precisa"</w:t>
      </w:r>
      <w:r w:rsidRPr="00DA20FB">
        <w:rPr>
          <w:rFonts w:ascii="Roboto" w:hAnsi="Roboto"/>
          <w:sz w:val="22"/>
          <w:szCs w:val="22"/>
          <w:vertAlign w:val="superscript"/>
        </w:rPr>
        <w:t>6</w:t>
      </w:r>
      <w:r w:rsidRPr="00DA20FB">
        <w:rPr>
          <w:rFonts w:ascii="Roboto" w:hAnsi="Roboto"/>
          <w:sz w:val="22"/>
          <w:szCs w:val="22"/>
        </w:rPr>
        <w:t>. Ao invés disso, ele deveria ser sempre "client-oriented", buscando “conhecer o que querem os clientes” antes de produzir um produto (material instrucional, por exemplo).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lastRenderedPageBreak/>
        <w:t>Ou seja, deve-se definir o que aprender e, a partir daí, não traçar um único itinerário, mas sim se oferecer uma gama de oportunidades de aprendizagem que o aluno escolherá de acordo com suas necessidades, seu estilo pessoal de aprender, no seu tempo disponível e quantas vezes quiser. A experiência colhida no NUTES/CLATES (UFRJ-OPAS) indicava que o aluno via um programa em videocassete várias vezes para aprender a matéria.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Isto significa a necessidade de se aceitar um aprendizado ajustado às características de cada aluno, enfatizando sua autoinstrução e visando com isso que ele aprenda a aprender.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Porém, para atender as demandas prementes de melhorar a assistência à saúde da população através da maior capacitação dos profissionais, foram articuladas redes de aprendizado envolvendo a academia. Além das ferramentas para a troca de informações acadêmicas dos profissionais-estudantes, foram desenvolvidas  plataformas para gestão acadêmica da trajetória de cada aprendiz. Assim, o acompanhamento mais transparente e contínuo do processo de ensino-aprendizagem dá segurança às universidades para realizar a supervisão educacional à distância em cooperação com uma instituição local que possa dar apoio ao estudante</w:t>
      </w:r>
      <w:r w:rsidR="00DA20FB" w:rsidRPr="00DA20FB">
        <w:rPr>
          <w:rFonts w:ascii="Roboto" w:hAnsi="Roboto"/>
          <w:sz w:val="22"/>
          <w:szCs w:val="22"/>
        </w:rPr>
        <w:t>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lastRenderedPageBreak/>
        <w:t>Significa aceitar um aprendizado modular, definindo claramente para cada módulo o ponto de partida, ou pré-requisitos, em termos de conhecimentos, habilidades e atitudes que o aluno deverá ter ao iniciar o seu aprendizado, além do ponto de chegada, ou objetivos terminais, indicando conhecimentos, habilidades e atitudes que o aluno deverá demonstrar quando considerar-se apto. Devem ainda constar de forma bem explícita o conjunto de oportunidades de aprendizagem que terá ao seu dispor para aprender. Cada módulo poderá incluir objetivos intermediários, que orientem o progresso do aluno no seu aprendizado, além dos seus objetivos terminais.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 xml:space="preserve">Esses módulos corresponderão a competências esperadas dos egressos, qualificando-os para o exercício regular de suas atividades. A definição dessas competências será feita por um grupo de trabalho específico, com representações dos gestores do SUS, dos profissionais da rede de serviços e da academia.  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Nesse sentido, deverá ser disponibilizado um sistema de avaliação formativa que permitirá ao aluno avaliar o seu aprendizado, quando achar ter atingido determinado objetivo (final ou intermediário), permitindo-lhe chegar à sua avaliação somativa confiante em um bom desempenho.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sz w:val="22"/>
          <w:szCs w:val="22"/>
        </w:rPr>
        <w:t>Trabalhos</w:t>
      </w:r>
      <w:r w:rsidRPr="00DA20FB">
        <w:rPr>
          <w:rFonts w:ascii="Roboto" w:hAnsi="Roboto"/>
          <w:sz w:val="22"/>
          <w:szCs w:val="22"/>
          <w:vertAlign w:val="superscript"/>
        </w:rPr>
        <w:t xml:space="preserve">7,8 </w:t>
      </w:r>
      <w:r w:rsidRPr="00DA20FB">
        <w:rPr>
          <w:rFonts w:ascii="Roboto" w:hAnsi="Roboto"/>
          <w:sz w:val="22"/>
          <w:szCs w:val="22"/>
        </w:rPr>
        <w:t xml:space="preserve">têm indicado a importância de se respeitar as </w:t>
      </w:r>
      <w:r w:rsidRPr="00DA20FB">
        <w:rPr>
          <w:rFonts w:ascii="Roboto" w:hAnsi="Roboto"/>
          <w:sz w:val="22"/>
          <w:szCs w:val="22"/>
        </w:rPr>
        <w:lastRenderedPageBreak/>
        <w:t>características pessoais dos alunos no desenvolvimento de cursos usando as facilidades da internet.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color w:val="000000"/>
          <w:sz w:val="22"/>
          <w:szCs w:val="22"/>
        </w:rPr>
      </w:pPr>
      <w:r w:rsidRPr="00DA20FB">
        <w:rPr>
          <w:rFonts w:ascii="Roboto" w:hAnsi="Roboto"/>
          <w:color w:val="000000"/>
          <w:sz w:val="22"/>
          <w:szCs w:val="22"/>
        </w:rPr>
        <w:t xml:space="preserve">A Universidade, ou escola, informará os módulos que conduzem a determinada competência. Indicará, ainda, os materiais instrucionais e oportunidades de aprendizagem, incluindo um sistema de avaliação formativa, </w:t>
      </w:r>
      <w:r w:rsidRPr="00DA20FB">
        <w:rPr>
          <w:rFonts w:ascii="Roboto" w:hAnsi="Roboto"/>
          <w:sz w:val="22"/>
          <w:szCs w:val="22"/>
        </w:rPr>
        <w:t>que serão oferecidos aos alunos em seus locais de trabalho, através da gestão municipal, que deverá disponibilizar parte da carga horária dos profissionais para se dedicarem aos estudos e providenciará as estruturas locais de apoio ao aprendizado do aluno.</w:t>
      </w:r>
      <w:r w:rsidRPr="00DA20FB">
        <w:rPr>
          <w:rFonts w:ascii="Roboto" w:hAnsi="Roboto"/>
          <w:color w:val="000000"/>
          <w:sz w:val="22"/>
          <w:szCs w:val="22"/>
        </w:rPr>
        <w:t xml:space="preserve"> </w:t>
      </w:r>
    </w:p>
    <w:p w:rsidR="00DA20FB" w:rsidRPr="00DA20FB" w:rsidRDefault="005E25B3" w:rsidP="00DA20FB">
      <w:pPr>
        <w:pStyle w:val="Texto"/>
        <w:ind w:firstLine="567"/>
        <w:rPr>
          <w:rFonts w:ascii="Roboto" w:hAnsi="Roboto"/>
          <w:color w:val="000000"/>
          <w:sz w:val="22"/>
          <w:szCs w:val="22"/>
        </w:rPr>
      </w:pPr>
      <w:r w:rsidRPr="00DA20FB">
        <w:rPr>
          <w:rFonts w:ascii="Roboto" w:hAnsi="Roboto"/>
          <w:color w:val="000000"/>
          <w:sz w:val="22"/>
          <w:szCs w:val="22"/>
        </w:rPr>
        <w:t xml:space="preserve">Considerando-se que a realidade é sempre interdisciplinar, os módulos e objetivos deverão buscar sempre uma abordagem integrada das competências, de modo a melhorar o desempenho dos alunos nas suas atividades profissionais. </w:t>
      </w:r>
    </w:p>
    <w:p w:rsidR="003406D7" w:rsidRDefault="005E25B3" w:rsidP="003406D7">
      <w:pPr>
        <w:pStyle w:val="Texto"/>
        <w:ind w:firstLine="567"/>
        <w:rPr>
          <w:rFonts w:ascii="Roboto" w:hAnsi="Roboto"/>
          <w:sz w:val="22"/>
          <w:szCs w:val="22"/>
        </w:rPr>
      </w:pPr>
      <w:r w:rsidRPr="00DA20FB">
        <w:rPr>
          <w:rFonts w:ascii="Roboto" w:hAnsi="Roboto"/>
          <w:color w:val="000000"/>
          <w:sz w:val="22"/>
          <w:szCs w:val="22"/>
        </w:rPr>
        <w:t>A presente edição da RESDITE, dedicada a apresentar e</w:t>
      </w:r>
      <w:r w:rsidRPr="00DA20FB">
        <w:rPr>
          <w:rFonts w:ascii="Roboto" w:hAnsi="Roboto"/>
          <w:sz w:val="22"/>
          <w:szCs w:val="22"/>
        </w:rPr>
        <w:t xml:space="preserve">xperiências da rede UNASUS na capacitação de recursos humanos para a saúde, mostra desde a oferta de cursos voltados a deficientes visuais, à oferta de cursos voltados à formação de enfermeiros, à avaliação do impacto dos cursos de especialização na prática dos profissionais, à discussão de casos clínicos virtuais na capacitação de profissionais. Constituem destaques a grande participação de alunos nos cursos, </w:t>
      </w:r>
      <w:r w:rsidRPr="00DA20FB">
        <w:rPr>
          <w:rFonts w:ascii="Roboto" w:hAnsi="Roboto"/>
          <w:sz w:val="22"/>
          <w:szCs w:val="22"/>
        </w:rPr>
        <w:lastRenderedPageBreak/>
        <w:t>a formação de tutores e abordagem de temas como judicialização de saúde, mostrando a grande diversidade de oferta de cursos em todas as regiões do país, com ampla gama de temas abordados, indicando o sucesso dessas iniciativas.</w:t>
      </w:r>
    </w:p>
    <w:p w:rsidR="005E25B3" w:rsidRPr="00DA20FB" w:rsidRDefault="005E25B3" w:rsidP="003406D7">
      <w:pPr>
        <w:pStyle w:val="Texto"/>
        <w:rPr>
          <w:rFonts w:ascii="Roboto" w:hAnsi="Roboto"/>
          <w:color w:val="1F497D" w:themeColor="text2"/>
          <w:sz w:val="28"/>
          <w:szCs w:val="28"/>
        </w:rPr>
      </w:pPr>
      <w:r w:rsidRPr="00DA20FB">
        <w:rPr>
          <w:rFonts w:ascii="Roboto" w:hAnsi="Roboto"/>
          <w:b/>
          <w:color w:val="1F497D" w:themeColor="text2"/>
          <w:sz w:val="28"/>
          <w:szCs w:val="28"/>
        </w:rPr>
        <w:t>Referências</w:t>
      </w:r>
    </w:p>
    <w:p w:rsidR="009E73DF" w:rsidRPr="00DA20FB" w:rsidRDefault="000D4FCA" w:rsidP="00DA20FB">
      <w:pPr>
        <w:pStyle w:val="PargrafodaLista"/>
        <w:numPr>
          <w:ilvl w:val="0"/>
          <w:numId w:val="5"/>
        </w:numPr>
        <w:tabs>
          <w:tab w:val="left" w:pos="16160"/>
        </w:tabs>
        <w:spacing w:after="160" w:line="240" w:lineRule="auto"/>
        <w:ind w:left="0" w:right="41"/>
        <w:jc w:val="both"/>
        <w:rPr>
          <w:rFonts w:ascii="Roboto" w:hAnsi="Roboto"/>
          <w:lang w:val="en-US"/>
        </w:rPr>
      </w:pPr>
      <w:r w:rsidRPr="00DA20FB">
        <w:rPr>
          <w:rFonts w:ascii="Roboto" w:hAnsi="Roboto"/>
          <w:lang w:val="en-US"/>
        </w:rPr>
        <w:t>Dewey,  John, Democracy and Education – An Introduction to the Philosophy of Education, NY, MacMillan, 1916</w:t>
      </w:r>
    </w:p>
    <w:p w:rsidR="00223CFB" w:rsidRPr="00DA20FB" w:rsidRDefault="00223CFB" w:rsidP="00DA20FB">
      <w:pPr>
        <w:pStyle w:val="PargrafodaLista"/>
        <w:tabs>
          <w:tab w:val="left" w:pos="16160"/>
        </w:tabs>
        <w:spacing w:after="160" w:line="240" w:lineRule="auto"/>
        <w:ind w:left="0" w:right="41"/>
        <w:jc w:val="both"/>
        <w:rPr>
          <w:rFonts w:ascii="Roboto" w:hAnsi="Roboto"/>
          <w:lang w:val="en-US"/>
        </w:rPr>
      </w:pPr>
    </w:p>
    <w:p w:rsidR="000D4FCA" w:rsidRPr="00DA20FB" w:rsidRDefault="000D4FCA" w:rsidP="00DA20FB">
      <w:pPr>
        <w:pStyle w:val="PargrafodaLista"/>
        <w:numPr>
          <w:ilvl w:val="0"/>
          <w:numId w:val="5"/>
        </w:numPr>
        <w:tabs>
          <w:tab w:val="left" w:pos="16160"/>
        </w:tabs>
        <w:spacing w:after="160" w:line="240" w:lineRule="auto"/>
        <w:ind w:left="0" w:right="41"/>
        <w:jc w:val="both"/>
        <w:rPr>
          <w:rFonts w:ascii="Roboto" w:hAnsi="Roboto"/>
          <w:lang w:val="en-US"/>
        </w:rPr>
      </w:pPr>
      <w:r w:rsidRPr="00DA20FB">
        <w:rPr>
          <w:rFonts w:ascii="Roboto" w:hAnsi="Roboto"/>
          <w:shd w:val="clear" w:color="auto" w:fill="FFFFFF"/>
          <w:lang w:val="en-US"/>
        </w:rPr>
        <w:t>Tapscott,</w:t>
      </w:r>
      <w:r w:rsidRPr="00DA20FB">
        <w:rPr>
          <w:rStyle w:val="apple-converted-space"/>
          <w:rFonts w:ascii="Roboto" w:hAnsi="Roboto"/>
          <w:shd w:val="clear" w:color="auto" w:fill="FFFFFF"/>
          <w:lang w:val="en-US"/>
        </w:rPr>
        <w:t xml:space="preserve"> Dan, </w:t>
      </w:r>
      <w:r w:rsidRPr="00DA20FB">
        <w:rPr>
          <w:rFonts w:ascii="Roboto" w:hAnsi="Roboto"/>
          <w:i/>
          <w:iCs/>
          <w:shd w:val="clear" w:color="auto" w:fill="FFFFFF"/>
          <w:lang w:val="en-US"/>
        </w:rPr>
        <w:t>Grown Up Digital: How the Net Generation is Changing Your World</w:t>
      </w:r>
      <w:r w:rsidRPr="00DA20FB">
        <w:rPr>
          <w:rFonts w:ascii="Roboto" w:hAnsi="Roboto"/>
          <w:shd w:val="clear" w:color="auto" w:fill="FFFFFF"/>
          <w:lang w:val="en-US"/>
        </w:rPr>
        <w:t>, NY, McGraw-Hill, 2008.</w:t>
      </w:r>
    </w:p>
    <w:p w:rsidR="009E73DF" w:rsidRPr="00DA20FB" w:rsidRDefault="009E73DF" w:rsidP="00DA20FB">
      <w:pPr>
        <w:pStyle w:val="PargrafodaLista"/>
        <w:spacing w:line="240" w:lineRule="auto"/>
        <w:rPr>
          <w:rFonts w:ascii="Roboto" w:hAnsi="Roboto"/>
          <w:lang w:val="en-US"/>
        </w:rPr>
      </w:pPr>
    </w:p>
    <w:p w:rsidR="000D4FCA" w:rsidRPr="00DA20FB" w:rsidRDefault="000D4FCA" w:rsidP="00DA20FB">
      <w:pPr>
        <w:pStyle w:val="PargrafodaLista"/>
        <w:numPr>
          <w:ilvl w:val="0"/>
          <w:numId w:val="5"/>
        </w:numPr>
        <w:tabs>
          <w:tab w:val="left" w:pos="16160"/>
        </w:tabs>
        <w:spacing w:after="160" w:line="240" w:lineRule="auto"/>
        <w:ind w:left="0" w:right="41"/>
        <w:jc w:val="both"/>
        <w:rPr>
          <w:rFonts w:ascii="Roboto" w:hAnsi="Roboto"/>
          <w:lang w:val="en-US"/>
        </w:rPr>
      </w:pPr>
      <w:r w:rsidRPr="00DA20FB">
        <w:rPr>
          <w:rFonts w:ascii="Roboto" w:hAnsi="Roboto"/>
          <w:lang w:val="en-US"/>
        </w:rPr>
        <w:t>Carrol, J., A Model of School Learning, Teachers College Record, 64:723,1963</w:t>
      </w:r>
    </w:p>
    <w:p w:rsidR="009E73DF" w:rsidRPr="00DA20FB" w:rsidRDefault="009E73DF" w:rsidP="00DA20FB">
      <w:pPr>
        <w:pStyle w:val="PargrafodaLista"/>
        <w:spacing w:line="240" w:lineRule="auto"/>
        <w:rPr>
          <w:rFonts w:ascii="Roboto" w:hAnsi="Roboto"/>
          <w:lang w:val="en-US"/>
        </w:rPr>
      </w:pPr>
    </w:p>
    <w:p w:rsidR="000D4FCA" w:rsidRPr="00DA20FB" w:rsidRDefault="000D4FCA" w:rsidP="00DA20FB">
      <w:pPr>
        <w:pStyle w:val="PargrafodaLista"/>
        <w:numPr>
          <w:ilvl w:val="0"/>
          <w:numId w:val="5"/>
        </w:numPr>
        <w:tabs>
          <w:tab w:val="left" w:pos="16160"/>
        </w:tabs>
        <w:spacing w:after="160" w:line="240" w:lineRule="auto"/>
        <w:ind w:left="0" w:right="41"/>
        <w:jc w:val="both"/>
        <w:rPr>
          <w:rFonts w:ascii="Roboto" w:hAnsi="Roboto"/>
          <w:lang w:val="en-US"/>
        </w:rPr>
      </w:pPr>
      <w:r w:rsidRPr="00DA20FB">
        <w:rPr>
          <w:rFonts w:ascii="Roboto" w:hAnsi="Roboto"/>
          <w:lang w:val="en-US"/>
        </w:rPr>
        <w:t>Bloom, B., Learning for Mastery, Center for the Study of Evaluation of Instructional Programs, UCLA, LA, 1968</w:t>
      </w:r>
    </w:p>
    <w:p w:rsidR="009E73DF" w:rsidRPr="00DA20FB" w:rsidRDefault="009E73DF" w:rsidP="00DA20FB">
      <w:pPr>
        <w:pStyle w:val="PargrafodaLista"/>
        <w:spacing w:line="240" w:lineRule="auto"/>
        <w:rPr>
          <w:rFonts w:ascii="Roboto" w:hAnsi="Roboto"/>
          <w:lang w:val="en-US"/>
        </w:rPr>
      </w:pPr>
    </w:p>
    <w:p w:rsidR="009E73DF" w:rsidRPr="00DA20FB" w:rsidRDefault="000D4FCA" w:rsidP="00DA20FB">
      <w:pPr>
        <w:pStyle w:val="PargrafodaLista"/>
        <w:numPr>
          <w:ilvl w:val="0"/>
          <w:numId w:val="5"/>
        </w:numPr>
        <w:spacing w:after="160" w:line="240" w:lineRule="auto"/>
        <w:ind w:left="0" w:right="41" w:hanging="284"/>
        <w:jc w:val="both"/>
        <w:rPr>
          <w:rFonts w:ascii="Roboto" w:hAnsi="Roboto"/>
          <w:lang w:val="en-US"/>
        </w:rPr>
      </w:pPr>
      <w:r w:rsidRPr="00DA20FB">
        <w:rPr>
          <w:rFonts w:ascii="Roboto" w:hAnsi="Roboto"/>
        </w:rPr>
        <w:t>Oliveira, V., UNASUS, documento de referência 2 – Marco Conceitual, 2008</w:t>
      </w:r>
    </w:p>
    <w:p w:rsidR="009E73DF" w:rsidRPr="00DA20FB" w:rsidRDefault="009E73DF" w:rsidP="00DA20FB">
      <w:pPr>
        <w:pStyle w:val="PargrafodaLista"/>
        <w:spacing w:line="240" w:lineRule="auto"/>
        <w:rPr>
          <w:rFonts w:ascii="Roboto" w:hAnsi="Roboto"/>
          <w:lang w:val="en-US"/>
        </w:rPr>
      </w:pPr>
    </w:p>
    <w:p w:rsidR="009E73DF" w:rsidRPr="00DA20FB" w:rsidRDefault="000D4FCA" w:rsidP="00DA20FB">
      <w:pPr>
        <w:pStyle w:val="PargrafodaLista"/>
        <w:numPr>
          <w:ilvl w:val="0"/>
          <w:numId w:val="5"/>
        </w:numPr>
        <w:tabs>
          <w:tab w:val="left" w:pos="16160"/>
        </w:tabs>
        <w:spacing w:after="160" w:line="240" w:lineRule="auto"/>
        <w:ind w:left="0" w:right="41" w:hanging="283"/>
        <w:jc w:val="both"/>
        <w:rPr>
          <w:rFonts w:ascii="Roboto" w:hAnsi="Roboto"/>
          <w:shd w:val="clear" w:color="auto" w:fill="FFFFFF"/>
          <w:lang w:val="en-US"/>
        </w:rPr>
      </w:pPr>
      <w:r w:rsidRPr="00DA20FB">
        <w:rPr>
          <w:rFonts w:ascii="Roboto" w:hAnsi="Roboto"/>
          <w:lang w:val="en-US"/>
        </w:rPr>
        <w:t>Levitt T., Marketing myopia , Harvard Business Review, 38(4),45-56,1960</w:t>
      </w:r>
    </w:p>
    <w:p w:rsidR="009E73DF" w:rsidRPr="00DA20FB" w:rsidRDefault="009E73DF" w:rsidP="00DA20FB">
      <w:pPr>
        <w:pStyle w:val="PargrafodaLista"/>
        <w:spacing w:line="240" w:lineRule="auto"/>
        <w:rPr>
          <w:rFonts w:ascii="Roboto" w:hAnsi="Roboto"/>
          <w:lang w:val="en-US"/>
        </w:rPr>
      </w:pPr>
    </w:p>
    <w:p w:rsidR="009E73DF" w:rsidRPr="00DA20FB" w:rsidRDefault="000D4FCA" w:rsidP="00DA20FB">
      <w:pPr>
        <w:spacing w:line="240" w:lineRule="auto"/>
        <w:ind w:right="41" w:hanging="283"/>
        <w:jc w:val="both"/>
        <w:rPr>
          <w:rFonts w:ascii="Roboto" w:hAnsi="Roboto"/>
          <w:shd w:val="clear" w:color="auto" w:fill="FFFFFF"/>
          <w:lang w:val="en-US"/>
        </w:rPr>
      </w:pPr>
      <w:r w:rsidRPr="00DA20FB">
        <w:rPr>
          <w:rFonts w:ascii="Roboto" w:hAnsi="Roboto"/>
          <w:lang w:val="en-US"/>
        </w:rPr>
        <w:t>7.  Fernandez-Majon,B e Sancho P., Creating cost-effective adaptative educational   hypermedia based on markup Technologies and e-learning Standards,2002, in</w:t>
      </w:r>
      <w:r w:rsidR="009E73DF" w:rsidRPr="00DA20FB">
        <w:rPr>
          <w:rFonts w:ascii="Roboto" w:hAnsi="Roboto"/>
          <w:shd w:val="clear" w:color="auto" w:fill="FFFFFF"/>
          <w:lang w:val="en-US"/>
        </w:rPr>
        <w:fldChar w:fldCharType="begin"/>
      </w:r>
      <w:r w:rsidR="009E73DF" w:rsidRPr="00DA20FB">
        <w:rPr>
          <w:rFonts w:ascii="Roboto" w:hAnsi="Roboto"/>
          <w:shd w:val="clear" w:color="auto" w:fill="FFFFFF"/>
          <w:lang w:val="en-US"/>
        </w:rPr>
        <w:instrText xml:space="preserve"> HYPERLINK "</w:instrText>
      </w:r>
    </w:p>
    <w:p w:rsidR="009E73DF" w:rsidRPr="00DA20FB" w:rsidRDefault="009E73DF" w:rsidP="00DA20FB">
      <w:pPr>
        <w:spacing w:line="240" w:lineRule="auto"/>
        <w:ind w:right="41" w:hanging="283"/>
        <w:jc w:val="both"/>
        <w:rPr>
          <w:rStyle w:val="Hyperlink"/>
          <w:rFonts w:ascii="Roboto" w:hAnsi="Roboto"/>
          <w:color w:val="auto"/>
          <w:u w:val="none"/>
          <w:shd w:val="clear" w:color="auto" w:fill="FFFFFF"/>
          <w:lang w:val="en-US"/>
        </w:rPr>
      </w:pPr>
      <w:r w:rsidRPr="00DA20FB">
        <w:rPr>
          <w:rFonts w:ascii="Roboto" w:hAnsi="Roboto"/>
          <w:shd w:val="clear" w:color="auto" w:fill="FFFFFF"/>
          <w:lang w:val="en-US"/>
        </w:rPr>
        <w:instrText xml:space="preserve">https://dialnet.unirioja.es/descarga/articulo/4544721.pdf" </w:instrText>
      </w:r>
      <w:r w:rsidRPr="00DA20FB">
        <w:rPr>
          <w:rFonts w:ascii="Roboto" w:hAnsi="Roboto"/>
          <w:shd w:val="clear" w:color="auto" w:fill="FFFFFF"/>
          <w:lang w:val="en-US"/>
        </w:rPr>
        <w:fldChar w:fldCharType="separate"/>
      </w:r>
    </w:p>
    <w:p w:rsidR="009E73DF" w:rsidRPr="00DA20FB" w:rsidRDefault="009E73DF" w:rsidP="00DA20FB">
      <w:pPr>
        <w:spacing w:line="240" w:lineRule="auto"/>
        <w:ind w:right="41"/>
        <w:jc w:val="both"/>
        <w:rPr>
          <w:rFonts w:ascii="Roboto" w:hAnsi="Roboto"/>
          <w:shd w:val="clear" w:color="auto" w:fill="FFFFFF"/>
          <w:lang w:val="en-US"/>
        </w:rPr>
      </w:pPr>
      <w:r w:rsidRPr="00DA20FB">
        <w:rPr>
          <w:rStyle w:val="Hyperlink"/>
          <w:rFonts w:ascii="Roboto" w:hAnsi="Roboto"/>
          <w:color w:val="auto"/>
          <w:u w:val="none"/>
          <w:shd w:val="clear" w:color="auto" w:fill="FFFFFF"/>
          <w:lang w:val="en-US"/>
        </w:rPr>
        <w:t>https://dialnet.unirioja.es/descarga/articulo/4544721.pdf</w:t>
      </w:r>
      <w:r w:rsidRPr="00DA20FB">
        <w:rPr>
          <w:rFonts w:ascii="Roboto" w:hAnsi="Roboto"/>
          <w:shd w:val="clear" w:color="auto" w:fill="FFFFFF"/>
          <w:lang w:val="en-US"/>
        </w:rPr>
        <w:fldChar w:fldCharType="end"/>
      </w:r>
    </w:p>
    <w:p w:rsidR="009E73DF" w:rsidRPr="00DA20FB" w:rsidRDefault="009E73DF" w:rsidP="00DA20FB">
      <w:pPr>
        <w:spacing w:line="240" w:lineRule="auto"/>
        <w:ind w:right="41"/>
        <w:jc w:val="both"/>
        <w:rPr>
          <w:rFonts w:ascii="Roboto" w:hAnsi="Roboto"/>
          <w:shd w:val="clear" w:color="auto" w:fill="FFFFFF"/>
          <w:lang w:val="en-US"/>
        </w:rPr>
      </w:pPr>
    </w:p>
    <w:p w:rsidR="00BA3AD7" w:rsidRPr="00DA20FB" w:rsidRDefault="000D4FCA" w:rsidP="00DA20FB">
      <w:pPr>
        <w:spacing w:line="240" w:lineRule="auto"/>
        <w:ind w:right="41"/>
        <w:jc w:val="both"/>
        <w:rPr>
          <w:rFonts w:ascii="Roboto" w:hAnsi="Roboto"/>
          <w:lang w:val="en-US"/>
        </w:rPr>
      </w:pPr>
      <w:r w:rsidRPr="00DA20FB">
        <w:rPr>
          <w:rFonts w:ascii="Roboto" w:hAnsi="Roboto"/>
          <w:lang w:val="en-US"/>
        </w:rPr>
        <w:t>8.  Ajhou</w:t>
      </w:r>
    </w:p>
    <w:p w:rsidR="00BA3AD7" w:rsidRDefault="000D4FCA" w:rsidP="00DA20FB">
      <w:pPr>
        <w:spacing w:line="240" w:lineRule="auto"/>
        <w:rPr>
          <w:rStyle w:val="Hyperlink"/>
          <w:rFonts w:ascii="Roboto" w:hAnsi="Roboto"/>
          <w:color w:val="auto"/>
          <w:u w:val="none"/>
          <w:lang w:val="en-US"/>
        </w:rPr>
      </w:pPr>
      <w:r w:rsidRPr="00DA20FB">
        <w:rPr>
          <w:rFonts w:ascii="Roboto" w:hAnsi="Roboto"/>
          <w:lang w:val="en-US"/>
        </w:rPr>
        <w:t xml:space="preserve">n, R., Benkiran, M.A., Abdelkader, A framework for adaptative and cooperative learning for the internet: smart learning, 2000, in </w:t>
      </w:r>
      <w:hyperlink r:id="rId12" w:history="1">
        <w:r w:rsidRPr="00DA20FB">
          <w:rPr>
            <w:rStyle w:val="Hyperlink"/>
            <w:rFonts w:ascii="Roboto" w:hAnsi="Roboto"/>
            <w:color w:val="auto"/>
            <w:u w:val="none"/>
            <w:lang w:val="en-US"/>
          </w:rPr>
          <w:t>http://www.isoc.org/inet2000/cdproceedings/6a/6a_3.htm</w:t>
        </w:r>
      </w:hyperlink>
    </w:p>
    <w:p w:rsidR="003406D7" w:rsidRDefault="003406D7">
      <w:pPr>
        <w:spacing w:line="240" w:lineRule="auto"/>
        <w:rPr>
          <w:rStyle w:val="Hyperlink"/>
          <w:rFonts w:ascii="Roboto" w:hAnsi="Roboto"/>
          <w:color w:val="auto"/>
          <w:u w:val="none"/>
          <w:lang w:val="en-US"/>
        </w:rPr>
      </w:pPr>
    </w:p>
    <w:p w:rsidR="003406D7" w:rsidRDefault="003406D7" w:rsidP="00DA20FB">
      <w:pPr>
        <w:spacing w:line="240" w:lineRule="auto"/>
        <w:rPr>
          <w:rFonts w:ascii="Roboto" w:hAnsi="Roboto"/>
          <w:lang w:val="en-US"/>
        </w:rPr>
      </w:pPr>
    </w:p>
    <w:p w:rsidR="003406D7" w:rsidRPr="00DA20FB" w:rsidRDefault="003406D7" w:rsidP="00DA20FB">
      <w:pPr>
        <w:spacing w:line="240" w:lineRule="auto"/>
        <w:rPr>
          <w:rFonts w:ascii="Roboto" w:hAnsi="Roboto"/>
          <w:lang w:val="en-US"/>
        </w:rPr>
        <w:sectPr w:rsidR="003406D7" w:rsidRPr="00DA20FB">
          <w:endnotePr>
            <w:numFmt w:val="decimal"/>
          </w:endnotePr>
          <w:type w:val="continuous"/>
          <w:pgSz w:w="11907" w:h="16839"/>
          <w:pgMar w:top="1440" w:right="1440" w:bottom="1440" w:left="1440" w:header="720" w:footer="720" w:gutter="0"/>
          <w:cols w:num="2" w:space="720" w:equalWidth="0">
            <w:col w:w="4152" w:space="720"/>
            <w:col w:w="4152"/>
          </w:cols>
        </w:sectPr>
      </w:pPr>
    </w:p>
    <w:p w:rsidR="00C01526" w:rsidRDefault="00C01526" w:rsidP="008353C8">
      <w:pPr>
        <w:spacing w:line="240" w:lineRule="auto"/>
        <w:jc w:val="both"/>
        <w:rPr>
          <w:rFonts w:ascii="Roboto" w:eastAsia="Roboto" w:hAnsi="Roboto" w:cs="Roboto"/>
          <w:b/>
          <w:color w:val="0B5394"/>
          <w:sz w:val="28"/>
          <w:szCs w:val="28"/>
        </w:rPr>
      </w:pPr>
    </w:p>
    <w:sectPr w:rsidR="00C01526">
      <w:endnotePr>
        <w:numFmt w:val="decimal"/>
      </w:endnotePr>
      <w:type w:val="continuous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6F" w:rsidRDefault="00361C6F">
      <w:pPr>
        <w:spacing w:line="240" w:lineRule="auto"/>
      </w:pPr>
      <w:r>
        <w:separator/>
      </w:r>
    </w:p>
  </w:endnote>
  <w:endnote w:type="continuationSeparator" w:id="0">
    <w:p w:rsidR="00361C6F" w:rsidRDefault="00361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26" w:rsidRDefault="00631654">
    <w:pPr>
      <w:pStyle w:val="Rodap"/>
      <w:jc w:val="center"/>
    </w:pPr>
    <w:r>
      <w:rPr>
        <w:rFonts w:ascii="Roboto" w:hAnsi="Roboto"/>
      </w:rPr>
      <w:tab/>
    </w:r>
  </w:p>
  <w:p w:rsidR="00C01526" w:rsidRPr="00BC5801" w:rsidRDefault="00631654">
    <w:pPr>
      <w:pStyle w:val="Rodap"/>
      <w:jc w:val="center"/>
      <w:rPr>
        <w:rFonts w:ascii="Roboto" w:eastAsia="SimSun" w:hAnsi="Roboto" w:hint="eastAsia"/>
        <w:kern w:val="1"/>
        <w:sz w:val="20"/>
        <w:szCs w:val="20"/>
      </w:rPr>
    </w:pPr>
    <w:r w:rsidRPr="00BC5801">
      <w:rPr>
        <w:rFonts w:ascii="Roboto" w:eastAsia="Cambria" w:hAnsi="Roboto"/>
        <w:sz w:val="20"/>
        <w:szCs w:val="20"/>
      </w:rPr>
      <w:t xml:space="preserve">RE. SAÚD. DIGI. TEC. EDU., Fortaleza, CE, v. </w:t>
    </w:r>
    <w:r w:rsidR="00BC5801">
      <w:rPr>
        <w:rFonts w:ascii="Roboto" w:eastAsia="Cambria" w:hAnsi="Roboto"/>
        <w:sz w:val="20"/>
        <w:szCs w:val="20"/>
      </w:rPr>
      <w:t>4</w:t>
    </w:r>
    <w:r w:rsidRPr="00BC5801">
      <w:rPr>
        <w:rFonts w:ascii="Roboto" w:eastAsia="Cambria" w:hAnsi="Roboto"/>
        <w:sz w:val="20"/>
        <w:szCs w:val="20"/>
      </w:rPr>
      <w:t xml:space="preserve">, n. </w:t>
    </w:r>
    <w:r w:rsidR="00BC5801">
      <w:rPr>
        <w:rFonts w:ascii="Roboto" w:eastAsia="Cambria" w:hAnsi="Roboto"/>
        <w:sz w:val="20"/>
        <w:szCs w:val="20"/>
      </w:rPr>
      <w:t>especial II</w:t>
    </w:r>
    <w:r w:rsidR="00661EF6">
      <w:rPr>
        <w:rFonts w:ascii="Roboto" w:eastAsia="Cambria" w:hAnsi="Roboto"/>
        <w:sz w:val="20"/>
        <w:szCs w:val="20"/>
      </w:rPr>
      <w:t>, p.01</w:t>
    </w:r>
    <w:r w:rsidRPr="00BC5801">
      <w:rPr>
        <w:rFonts w:ascii="Roboto" w:eastAsia="Cambria" w:hAnsi="Roboto"/>
        <w:sz w:val="20"/>
        <w:szCs w:val="20"/>
      </w:rPr>
      <w:t>-</w:t>
    </w:r>
    <w:r w:rsidR="00661EF6">
      <w:rPr>
        <w:rFonts w:ascii="Roboto" w:eastAsia="Cambria" w:hAnsi="Roboto"/>
        <w:sz w:val="20"/>
        <w:szCs w:val="20"/>
      </w:rPr>
      <w:t>05</w:t>
    </w:r>
    <w:r w:rsidRPr="00BC5801">
      <w:rPr>
        <w:rFonts w:ascii="Roboto" w:eastAsia="Cambria" w:hAnsi="Roboto"/>
        <w:sz w:val="20"/>
        <w:szCs w:val="20"/>
      </w:rPr>
      <w:t>, jan./ju</w:t>
    </w:r>
    <w:r w:rsidR="00661EF6">
      <w:rPr>
        <w:rFonts w:ascii="Roboto" w:eastAsia="Cambria" w:hAnsi="Roboto"/>
        <w:sz w:val="20"/>
        <w:szCs w:val="20"/>
      </w:rPr>
      <w:t>l</w:t>
    </w:r>
    <w:r w:rsidRPr="00BC5801">
      <w:rPr>
        <w:rFonts w:ascii="Roboto" w:eastAsia="Cambria" w:hAnsi="Roboto"/>
        <w:sz w:val="20"/>
        <w:szCs w:val="20"/>
      </w:rPr>
      <w:t>. 2019.</w:t>
    </w:r>
    <w:r w:rsidRPr="00BC5801">
      <w:rPr>
        <w:rFonts w:ascii="Roboto" w:eastAsia="SimSun" w:hAnsi="Roboto"/>
        <w:kern w:val="1"/>
        <w:sz w:val="20"/>
        <w:szCs w:val="20"/>
      </w:rPr>
      <w:t xml:space="preserve"> </w:t>
    </w:r>
  </w:p>
  <w:p w:rsidR="00C01526" w:rsidRPr="00BC5801" w:rsidRDefault="00631654">
    <w:pPr>
      <w:pStyle w:val="Rodap"/>
      <w:jc w:val="center"/>
      <w:rPr>
        <w:rFonts w:ascii="Roboto" w:hAnsi="Roboto"/>
        <w:color w:val="000000"/>
        <w:sz w:val="20"/>
        <w:szCs w:val="20"/>
      </w:rPr>
    </w:pPr>
    <w:r w:rsidRPr="00BC5801">
      <w:rPr>
        <w:rFonts w:ascii="Roboto" w:eastAsia="SimSun" w:hAnsi="Roboto"/>
        <w:kern w:val="1"/>
        <w:sz w:val="20"/>
        <w:szCs w:val="20"/>
      </w:rPr>
      <w:t>ISSN: 2525-9563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B7" w:rsidRDefault="00DA20FB" w:rsidP="00BA3AD7">
    <w:pPr>
      <w:rPr>
        <w:rStyle w:val="gmaildefault"/>
        <w:color w:val="000000"/>
      </w:rPr>
    </w:pPr>
    <w:r>
      <w:rPr>
        <w:rFonts w:ascii="Roboto" w:hAnsi="Roboto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5409" behindDoc="0" locked="0" layoutInCell="1" allowOverlap="1" wp14:anchorId="0DF9A7BB" wp14:editId="3DA46EFA">
              <wp:simplePos x="0" y="0"/>
              <wp:positionH relativeFrom="margin">
                <wp:align>left</wp:align>
              </wp:positionH>
              <wp:positionV relativeFrom="paragraph">
                <wp:posOffset>133350</wp:posOffset>
              </wp:positionV>
              <wp:extent cx="2038350" cy="0"/>
              <wp:effectExtent l="0" t="0" r="19050" b="1905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8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541193" id="Conector reto 9" o:spid="_x0000_s1026" style="position:absolute;z-index:25166540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5pt" to="16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" strokecolor="#4579b8 [3044]">
              <w10:wrap anchorx="margin"/>
            </v:line>
          </w:pict>
        </mc:Fallback>
      </mc:AlternateContent>
    </w:r>
    <w:r w:rsidR="005517B7">
      <w:rPr>
        <w:rStyle w:val="gmaildefault"/>
        <w:color w:val="000000"/>
      </w:rPr>
      <w:t>​</w:t>
    </w:r>
  </w:p>
  <w:p w:rsidR="00DA20FB" w:rsidRPr="00DA20FB" w:rsidRDefault="00DA20FB" w:rsidP="00DA20FB">
    <w:pPr>
      <w:pStyle w:val="Rodap"/>
      <w:rPr>
        <w:rFonts w:ascii="Roboto" w:eastAsia="Cambria" w:hAnsi="Roboto"/>
        <w:sz w:val="16"/>
        <w:szCs w:val="16"/>
      </w:rPr>
    </w:pPr>
    <w:r w:rsidRPr="00DA20FB">
      <w:rPr>
        <w:rFonts w:ascii="Roboto" w:eastAsia="Cambria" w:hAnsi="Roboto"/>
        <w:sz w:val="16"/>
        <w:szCs w:val="16"/>
      </w:rPr>
      <w:t xml:space="preserve">1 Doutor. Livre Docente de Biofísica - Universidade Federal do Rio de Janeiro. Professor Honoris Causa - Universidade de Brasília. Consultor Sênior - Universidade Aberta do SUS/Fiocruz. Email: </w:t>
    </w:r>
    <w:r w:rsidRPr="00DA20FB">
      <w:rPr>
        <w:rFonts w:ascii="Roboto" w:eastAsia="Cambria" w:hAnsi="Roboto"/>
        <w:color w:val="1F497D" w:themeColor="text2"/>
        <w:sz w:val="16"/>
        <w:szCs w:val="16"/>
      </w:rPr>
      <w:t xml:space="preserve">luizcarloslobo@gmail.com </w:t>
    </w:r>
  </w:p>
  <w:p w:rsidR="00DA20FB" w:rsidRPr="00DA20FB" w:rsidRDefault="00DA20FB" w:rsidP="00DA20FB">
    <w:pPr>
      <w:pStyle w:val="Rodap"/>
      <w:rPr>
        <w:rFonts w:ascii="Roboto" w:eastAsia="Cambria" w:hAnsi="Roboto"/>
        <w:sz w:val="16"/>
        <w:szCs w:val="16"/>
      </w:rPr>
    </w:pPr>
    <w:r w:rsidRPr="00DA20FB">
      <w:rPr>
        <w:rFonts w:ascii="Roboto" w:eastAsia="Cambria" w:hAnsi="Roboto"/>
        <w:b/>
        <w:sz w:val="16"/>
        <w:szCs w:val="16"/>
      </w:rPr>
      <w:t>Correspondência</w:t>
    </w:r>
    <w:r w:rsidRPr="00DA20FB">
      <w:rPr>
        <w:rFonts w:ascii="Roboto" w:eastAsia="Cambria" w:hAnsi="Roboto"/>
        <w:sz w:val="16"/>
        <w:szCs w:val="16"/>
      </w:rPr>
      <w:t xml:space="preserve">: </w:t>
    </w:r>
    <w:r>
      <w:rPr>
        <w:rFonts w:ascii="Roboto" w:eastAsia="Cambria" w:hAnsi="Roboto"/>
        <w:sz w:val="16"/>
        <w:szCs w:val="16"/>
      </w:rPr>
      <w:t xml:space="preserve">UNASUS - </w:t>
    </w:r>
    <w:r w:rsidRPr="00DA20FB">
      <w:rPr>
        <w:rFonts w:ascii="Roboto" w:eastAsia="Cambria" w:hAnsi="Roboto"/>
        <w:sz w:val="16"/>
        <w:szCs w:val="16"/>
      </w:rPr>
      <w:t>Campus Universitário Darcy Ribeiro Av. L3 Norte, s/n, Gleba A Ed. Administrativo da Fiocruz Brasília, 2º andar - Asa Norte. Brasília, DF - Brasil. CEP 70904-130</w:t>
    </w:r>
  </w:p>
  <w:p w:rsidR="00DA20FB" w:rsidRDefault="00DA20FB" w:rsidP="00BA3AD7">
    <w:pPr>
      <w:pStyle w:val="Rodap"/>
      <w:jc w:val="center"/>
      <w:rPr>
        <w:rFonts w:ascii="Roboto" w:eastAsia="Cambria" w:hAnsi="Roboto"/>
        <w:sz w:val="20"/>
        <w:szCs w:val="20"/>
      </w:rPr>
    </w:pPr>
  </w:p>
  <w:p w:rsidR="00BA3AD7" w:rsidRPr="00BC5801" w:rsidRDefault="00BA3AD7" w:rsidP="00BA3AD7">
    <w:pPr>
      <w:pStyle w:val="Rodap"/>
      <w:jc w:val="center"/>
      <w:rPr>
        <w:rFonts w:ascii="Roboto" w:eastAsia="SimSun" w:hAnsi="Roboto" w:hint="eastAsia"/>
        <w:kern w:val="1"/>
        <w:sz w:val="20"/>
        <w:szCs w:val="20"/>
      </w:rPr>
    </w:pPr>
    <w:r w:rsidRPr="00BC5801">
      <w:rPr>
        <w:rFonts w:ascii="Roboto" w:eastAsia="Cambria" w:hAnsi="Roboto"/>
        <w:sz w:val="20"/>
        <w:szCs w:val="20"/>
      </w:rPr>
      <w:t xml:space="preserve">RE. SAÚD. DIGI. TEC. EDU., Fortaleza, CE, v. </w:t>
    </w:r>
    <w:r>
      <w:rPr>
        <w:rFonts w:ascii="Roboto" w:eastAsia="Cambria" w:hAnsi="Roboto"/>
        <w:sz w:val="20"/>
        <w:szCs w:val="20"/>
      </w:rPr>
      <w:t>4</w:t>
    </w:r>
    <w:r w:rsidRPr="00BC5801">
      <w:rPr>
        <w:rFonts w:ascii="Roboto" w:eastAsia="Cambria" w:hAnsi="Roboto"/>
        <w:sz w:val="20"/>
        <w:szCs w:val="20"/>
      </w:rPr>
      <w:t xml:space="preserve">, n. </w:t>
    </w:r>
    <w:r>
      <w:rPr>
        <w:rFonts w:ascii="Roboto" w:eastAsia="Cambria" w:hAnsi="Roboto"/>
        <w:sz w:val="20"/>
        <w:szCs w:val="20"/>
      </w:rPr>
      <w:t>especial II, p.</w:t>
    </w:r>
    <w:r w:rsidR="002F7F2D">
      <w:rPr>
        <w:rFonts w:ascii="Roboto" w:eastAsia="Cambria" w:hAnsi="Roboto"/>
        <w:sz w:val="20"/>
        <w:szCs w:val="20"/>
      </w:rPr>
      <w:t>01</w:t>
    </w:r>
    <w:r w:rsidRPr="00BC5801">
      <w:rPr>
        <w:rFonts w:ascii="Roboto" w:eastAsia="Cambria" w:hAnsi="Roboto"/>
        <w:sz w:val="20"/>
        <w:szCs w:val="20"/>
      </w:rPr>
      <w:t>-</w:t>
    </w:r>
    <w:r w:rsidR="002F7F2D">
      <w:rPr>
        <w:rFonts w:ascii="Roboto" w:eastAsia="Cambria" w:hAnsi="Roboto"/>
        <w:sz w:val="20"/>
        <w:szCs w:val="20"/>
      </w:rPr>
      <w:t>05</w:t>
    </w:r>
    <w:r w:rsidRPr="00BC5801">
      <w:rPr>
        <w:rFonts w:ascii="Roboto" w:eastAsia="Cambria" w:hAnsi="Roboto"/>
        <w:sz w:val="20"/>
        <w:szCs w:val="20"/>
      </w:rPr>
      <w:t>, jan./ju</w:t>
    </w:r>
    <w:r>
      <w:rPr>
        <w:rFonts w:ascii="Roboto" w:eastAsia="Cambria" w:hAnsi="Roboto"/>
        <w:sz w:val="20"/>
        <w:szCs w:val="20"/>
      </w:rPr>
      <w:t>l</w:t>
    </w:r>
    <w:r w:rsidRPr="00BC5801">
      <w:rPr>
        <w:rFonts w:ascii="Roboto" w:eastAsia="Cambria" w:hAnsi="Roboto"/>
        <w:sz w:val="20"/>
        <w:szCs w:val="20"/>
      </w:rPr>
      <w:t>. 2019.</w:t>
    </w:r>
    <w:r w:rsidRPr="00BC5801">
      <w:rPr>
        <w:rFonts w:ascii="Roboto" w:eastAsia="SimSun" w:hAnsi="Roboto"/>
        <w:kern w:val="1"/>
        <w:sz w:val="20"/>
        <w:szCs w:val="20"/>
      </w:rPr>
      <w:t xml:space="preserve"> </w:t>
    </w:r>
  </w:p>
  <w:p w:rsidR="00BA3AD7" w:rsidRDefault="00BA3AD7" w:rsidP="00BA3AD7">
    <w:pPr>
      <w:pStyle w:val="Rodap"/>
      <w:jc w:val="center"/>
    </w:pPr>
    <w:r w:rsidRPr="00BC5801">
      <w:rPr>
        <w:rFonts w:ascii="Roboto" w:eastAsia="SimSun" w:hAnsi="Roboto"/>
        <w:kern w:val="1"/>
        <w:sz w:val="20"/>
        <w:szCs w:val="20"/>
      </w:rPr>
      <w:t>ISSN: 2525-9563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6F" w:rsidRDefault="00361C6F">
      <w:pPr>
        <w:spacing w:line="240" w:lineRule="auto"/>
      </w:pPr>
      <w:r>
        <w:separator/>
      </w:r>
    </w:p>
  </w:footnote>
  <w:footnote w:type="continuationSeparator" w:id="0">
    <w:p w:rsidR="00361C6F" w:rsidRDefault="00361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F" w:rsidRDefault="00B56D18">
    <w:pPr>
      <w:tabs>
        <w:tab w:val="center" w:pos="4680"/>
        <w:tab w:val="right" w:pos="9360"/>
      </w:tabs>
      <w:spacing w:line="240" w:lineRule="auto"/>
      <w:rPr>
        <w:rFonts w:ascii="Roboto" w:hAnsi="Roboto"/>
        <w:color w:val="000000"/>
        <w:sz w:val="20"/>
        <w:szCs w:val="20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7E8BCF0F" wp14:editId="54937A25">
              <wp:simplePos x="0" y="0"/>
              <wp:positionH relativeFrom="page">
                <wp:posOffset>-1552575</wp:posOffset>
              </wp:positionH>
              <wp:positionV relativeFrom="paragraph">
                <wp:posOffset>-457200</wp:posOffset>
              </wp:positionV>
              <wp:extent cx="8753475" cy="485775"/>
              <wp:effectExtent l="0" t="0" r="0" b="0"/>
              <wp:wrapNone/>
              <wp:docPr id="7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h6IHXRMAAAAlAAAAZAAAAA0AAAAAkAAAAJAAAACQAAAAk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DQLwAASAMAAAAAAABg////iP///w=="/>
                        </a:ext>
                      </a:extLst>
                    </wps:cNvSpPr>
                    <wps:spPr>
                      <a:xfrm>
                        <a:off x="0" y="0"/>
                        <a:ext cx="87534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596F" w:rsidRDefault="00CE596F" w:rsidP="00CE596F">
                          <w:pPr>
                            <w:spacing w:line="240" w:lineRule="auto"/>
                          </w:pPr>
                        </w:p>
                      </w:txbxContent>
                    </wps:txbx>
                    <wps:bodyPr spcFirstLastPara="1" vertOverflow="clip" horzOverflow="clip" wrap="square" lIns="91440" tIns="91440" rIns="91440" bIns="91440"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BCF0F" id="Retângulo 4" o:spid="_x0000_s1026" style="position:absolute;margin-left:-122.25pt;margin-top:-36pt;width:689.25pt;height:38.2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" filled="f" stroked="f">
              <v:textbox inset=",7.2pt,,7.2pt">
                <w:txbxContent>
                  <w:p w:rsidR="00CE596F" w:rsidRDefault="00CE596F" w:rsidP="00CE596F">
                    <w:pPr>
                      <w:spacing w:line="240" w:lineRule="auto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lang w:eastAsia="pt-BR"/>
      </w:rPr>
      <mc:AlternateContent>
        <mc:Choice Requires="wpg">
          <w:drawing>
            <wp:anchor distT="0" distB="0" distL="114300" distR="114300" simplePos="0" relativeHeight="251659265" behindDoc="0" locked="0" layoutInCell="0" hidden="0" allowOverlap="1" wp14:anchorId="729E15AB" wp14:editId="35B24080">
              <wp:simplePos x="0" y="0"/>
              <wp:positionH relativeFrom="margin">
                <wp:posOffset>-1057275</wp:posOffset>
              </wp:positionH>
              <wp:positionV relativeFrom="paragraph">
                <wp:posOffset>-457200</wp:posOffset>
              </wp:positionV>
              <wp:extent cx="7810500" cy="495300"/>
              <wp:effectExtent l="0" t="0" r="0" b="0"/>
              <wp:wrapNone/>
              <wp:docPr id="1025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h6IHXRMAAAAlAAAAAQAAAA0AAAAAkAAAAEgAAACQAAAASAAAAAAAAAAAAAAAAAAAABcAAAAUAAAAAAAAAAAAAAD/fwAA/38AAAAAAAAJAAAABAAAAAAAAAAMAAAAEAAAAAAAAAAAAAAAAAAAAAAAAAAhAAAAQAAAADwAAAAAAAAAEKAAAAAAAAAAAAAAAAAAAAIAAADA+f//AAAAAAIAAACI////0C8AAEgDAAAAAAAAYP///4j///8="/>
                        </a:ext>
                      </a:extLst>
                    </wpg:cNvGrpSpPr>
                    <wpg:grpSpPr>
                      <a:xfrm>
                        <a:off x="0" y="0"/>
                        <a:ext cx="7810500" cy="495300"/>
                        <a:chOff x="0" y="0"/>
                        <a:chExt cx="7810500" cy="533400"/>
                      </a:xfrm>
                    </wpg:grpSpPr>
                    <wpg:grpSp>
                      <wpg:cNvPr id="1026" name="Agrupar 3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h6IHXRMAAAAlAAAAAQAAAA0AAAAAkAAAAEgAAACQAAAASAAAAAAAAAAAAAAAAAAAABcAAAAUAAAAAAAAAAAAAAD/fwAA/38AAAACAAAJAAAABAAAAAAAAAAMAAAAEAAAAAAAAAAAAAAAAAAAAAAAAAAhAAAAQAAAADwAAAAAAAAAAIIAAAAAAAAAAAAAAAAAAAAAAAAAAAAAAAAAAAAAAAAAAAAA0C8AAEgDAAAAAAAAYP///4j///8="/>
                          </a:ext>
                        </a:extLst>
                      </wpg:cNvGrpSpPr>
                      <wpg:grpSpPr>
                        <a:xfrm>
                          <a:off x="0" y="0"/>
                          <a:ext cx="7810500" cy="533400"/>
                          <a:chOff x="0" y="0"/>
                          <a:chExt cx="7810500" cy="533400"/>
                        </a:xfrm>
                      </wpg:grpSpPr>
                      <wps:wsp>
                        <wps:cNvPr id="1027" name="Retângulo 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h6IHXRMAAAAlAAAAZAAAAA0AAAAAkAAAAJAAAACQAAAAk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DQLwAASAMAAAAAAABg////iP///w=="/>
                            </a:ext>
                          </a:extLst>
                        </wps:cNvSpPr>
                        <wps:spPr>
                          <a:xfrm>
                            <a:off x="0" y="0"/>
                            <a:ext cx="7772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1526" w:rsidRDefault="00C01526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spcFirstLastPara="1" vertOverflow="clip" horzOverflow="clip" lIns="91440" tIns="91440" rIns="91440" bIns="9144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Triângulo Retângulo 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h6IHXRMAAAAlAAAAawAAAA0AAAAAkAAAAJAAAACQAAAAkAAAAAAAAAABAAAAAAAAAAEAAABQAAAAAAAAAAAA4D8AAAAAAADgPwAAAAAAAOA/AAAAAAAA4D8AAAAAAADgPwAAAAAAAOA/AAAAAAAA4D8AAAAAAADgPwAAAAAAAOA/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CNJwAASAMAAAAAAACjBwAAiP///w=="/>
                            </a:ext>
                          </a:extLst>
                        </wps:cNvSpPr>
                        <wps:spPr>
                          <a:xfrm rot="10800000">
                            <a:off x="1381125" y="0"/>
                            <a:ext cx="6429375" cy="533400"/>
                          </a:xfrm>
                          <a:prstGeom prst="rtTriangl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01526" w:rsidRDefault="00C01526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spcFirstLastPara="1" vertOverflow="clip" horzOverflow="clip" lIns="91440" tIns="91440" rIns="91440" bIns="9144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Retângulo 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h6IHXRMAAAAlAAAAZAAAAA0AAAAAkAAAAJAAAACQAAAAkAAAAAAAAAABAAAAAAAAAAEAAABQAAAAAAAAAAAA4D8AAAAAAADgPwAAAAAAAOA/AAAAAAAA4D8AAAAAAADgPwAAAAAAAOA/AAAAAAAA4D8AAAAAAADgPwAAAAAAAOA/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DBAgAAogIAAAAAAABg////5f///w=="/>
                            </a:ext>
                          </a:extLst>
                        </wps:cNvSpPr>
                        <wps:spPr>
                          <a:xfrm>
                            <a:off x="0" y="0"/>
                            <a:ext cx="619125" cy="48704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01526" w:rsidRDefault="00C01526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spcFirstLastPara="1" vertOverflow="clip" horzOverflow="clip" lIns="91440" tIns="91440" rIns="91440" bIns="9144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9E15AB" id="Agrupar 1" o:spid="_x0000_s1027" style="position:absolute;margin-left:-83.25pt;margin-top:-36pt;width:615pt;height:39pt;z-index:251659265;mso-position-horizontal-relative:margin;mso-width-relative:margin;mso-height-relative:margin" coordsize="7810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" o:allowincell="f">
              <v:group id="Agrupar 3" o:spid="_x0000_s1028" style="position:absolute;width:78105;height:5334" coordsize="78105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<v:rect id="_x0000_s1029" style="position:absolute;width:7772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" filled="f" stroked="f">
                  <v:textbox inset=",7.2pt,,7.2pt">
                    <w:txbxContent>
                      <w:p w:rsidR="00C01526" w:rsidRDefault="00C01526">
                        <w:pPr>
                          <w:spacing w:line="240" w:lineRule="auto"/>
                        </w:pPr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ângulo Retângulo 5" o:spid="_x0000_s1030" type="#_x0000_t6" style="position:absolute;left:13811;width:64294;height:533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" fillcolor="#00b0f0" stroked="f">
                  <v:textbox inset=",7.2pt,,7.2pt">
                    <w:txbxContent>
                      <w:p w:rsidR="00C01526" w:rsidRDefault="00C01526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rect id="Retângulo 6" o:spid="_x0000_s1031" style="position:absolute;width:6191;height:4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" fillcolor="#00b0f0" stroked="f">
                  <v:textbox inset=",7.2pt,,7.2pt">
                    <w:txbxContent>
                      <w:p w:rsidR="00C01526" w:rsidRDefault="00C01526">
                        <w:pPr>
                          <w:spacing w:line="240" w:lineRule="auto"/>
                        </w:pP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 w:rsidR="008353C8">
      <w:rPr>
        <w:rFonts w:ascii="Roboto" w:hAnsi="Roboto"/>
        <w:color w:val="000000"/>
        <w:sz w:val="20"/>
        <w:szCs w:val="20"/>
      </w:rPr>
      <w:t xml:space="preserve">                                                                                                   </w:t>
    </w:r>
  </w:p>
  <w:p w:rsidR="00C01526" w:rsidRDefault="00CE596F" w:rsidP="00661EF6">
    <w:pPr>
      <w:tabs>
        <w:tab w:val="center" w:pos="4680"/>
        <w:tab w:val="right" w:pos="9360"/>
      </w:tabs>
      <w:spacing w:line="240" w:lineRule="auto"/>
      <w:jc w:val="right"/>
      <w:rPr>
        <w:rFonts w:ascii="Roboto" w:hAnsi="Roboto"/>
        <w:color w:val="000000"/>
        <w:sz w:val="20"/>
        <w:szCs w:val="20"/>
      </w:rPr>
    </w:pPr>
    <w:r>
      <w:rPr>
        <w:rFonts w:ascii="Roboto" w:hAnsi="Roboto"/>
        <w:color w:val="000000"/>
        <w:sz w:val="20"/>
        <w:szCs w:val="20"/>
      </w:rPr>
      <w:t xml:space="preserve">       </w:t>
    </w:r>
    <w:r w:rsidR="008353C8">
      <w:rPr>
        <w:rFonts w:ascii="Roboto" w:hAnsi="Roboto"/>
        <w:color w:val="000000"/>
        <w:sz w:val="20"/>
        <w:szCs w:val="20"/>
      </w:rPr>
      <w:t xml:space="preserve">                                   </w:t>
    </w:r>
    <w:r w:rsidR="00661EF6" w:rsidRPr="00661EF6">
      <w:rPr>
        <w:rFonts w:ascii="Roboto" w:hAnsi="Roboto"/>
        <w:color w:val="000000"/>
        <w:sz w:val="20"/>
        <w:szCs w:val="20"/>
      </w:rPr>
      <w:fldChar w:fldCharType="begin"/>
    </w:r>
    <w:r w:rsidR="00661EF6" w:rsidRPr="00661EF6">
      <w:rPr>
        <w:rFonts w:ascii="Roboto" w:hAnsi="Roboto"/>
        <w:color w:val="000000"/>
        <w:sz w:val="20"/>
        <w:szCs w:val="20"/>
      </w:rPr>
      <w:instrText>PAGE   \* MERGEFORMAT</w:instrText>
    </w:r>
    <w:r w:rsidR="00661EF6" w:rsidRPr="00661EF6">
      <w:rPr>
        <w:rFonts w:ascii="Roboto" w:hAnsi="Roboto"/>
        <w:color w:val="000000"/>
        <w:sz w:val="20"/>
        <w:szCs w:val="20"/>
      </w:rPr>
      <w:fldChar w:fldCharType="separate"/>
    </w:r>
    <w:r w:rsidR="007E1DAF">
      <w:rPr>
        <w:rFonts w:ascii="Roboto" w:hAnsi="Roboto"/>
        <w:color w:val="000000"/>
        <w:sz w:val="20"/>
        <w:szCs w:val="20"/>
      </w:rPr>
      <w:t>5</w:t>
    </w:r>
    <w:r w:rsidR="00661EF6" w:rsidRPr="00661EF6">
      <w:rPr>
        <w:rFonts w:ascii="Roboto" w:hAnsi="Roboto"/>
        <w:color w:val="000000"/>
        <w:sz w:val="20"/>
        <w:szCs w:val="20"/>
      </w:rPr>
      <w:fldChar w:fldCharType="end"/>
    </w:r>
    <w:r w:rsidR="008353C8">
      <w:rPr>
        <w:rFonts w:ascii="Roboto" w:hAnsi="Roboto"/>
        <w:color w:val="000000"/>
        <w:sz w:val="20"/>
        <w:szCs w:val="20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5F" w:rsidRPr="005517B7" w:rsidRDefault="001D795F">
    <w:pPr>
      <w:pStyle w:val="Cabealho"/>
      <w:rPr>
        <w:sz w:val="16"/>
        <w:szCs w:val="16"/>
      </w:rPr>
    </w:pPr>
    <w:r w:rsidRPr="005517B7">
      <w:rPr>
        <w:sz w:val="16"/>
        <w:szCs w:val="16"/>
        <w:lang w:eastAsia="pt-BR"/>
      </w:rPr>
      <mc:AlternateContent>
        <mc:Choice Requires="wpg">
          <w:drawing>
            <wp:anchor distT="0" distB="0" distL="114300" distR="114300" simplePos="0" relativeHeight="251663361" behindDoc="0" locked="0" layoutInCell="0" hidden="0" allowOverlap="1" wp14:anchorId="6F707185" wp14:editId="47BFF334">
              <wp:simplePos x="0" y="0"/>
              <wp:positionH relativeFrom="page">
                <wp:posOffset>-1762125</wp:posOffset>
              </wp:positionH>
              <wp:positionV relativeFrom="paragraph">
                <wp:posOffset>-466091</wp:posOffset>
              </wp:positionV>
              <wp:extent cx="9477375" cy="1028385"/>
              <wp:effectExtent l="0" t="0" r="9525" b="0"/>
              <wp:wrapNone/>
              <wp:docPr id="15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nw8BXRMAAAAlAAAAAQAAAA0BAAAAkAAAAEgAAACQAAAASAAAAAAAAAAAAAAAAAAAABcAAAAUAAAAAAAAAAAAAAD/fwAA/38AAAAAAAAJAAAABAAAAAAAAAAMAAAAEAAAAAAAAAAAAAAAAAAAAAAAAAAhAAAAQAAAADwAAAAAAAAAEKAAACAAAAAAAAAAAAAAAAIAAADA+f//AAAAAAIAAACI////0C8AAEgDAAAAAAAAYP///4j///8="/>
                        </a:ext>
                      </a:extLst>
                    </wpg:cNvGrpSpPr>
                    <wpg:grpSpPr>
                      <a:xfrm>
                        <a:off x="0" y="0"/>
                        <a:ext cx="9477375" cy="1028385"/>
                        <a:chOff x="-2638425" y="-847725"/>
                        <a:chExt cx="9477375" cy="1028385"/>
                      </a:xfrm>
                    </wpg:grpSpPr>
                    <wpg:grpSp>
                      <wpg:cNvPr id="16" name="Agrupar 3"/>
                      <wpg:cNvGrp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5_nw8BXRMAAAAlAAAAAQAAAA0BAAAAkAAAAEgAAACQAAAASAAAAAAAAAAAAAAAAAAAABcAAAAUAAAAAAAAAAAAAAD/fwAA/38AAAACAAAJAAAABAAAAAAAAAAMAAAAEAAAAAAAAAAAAAAAAAAAAAAAAAAhAAAAQAAAADwAAAAAAAAAAIIAAAAAAAAAAAAAAAAAAAAAAAAAAAAAAAAAAAAAAAAAAAAAAAAAAAAAAAAAAAAAAAAAAAAAAAA="/>
                          </a:ext>
                        </a:extLst>
                      </wpg:cNvGrpSpPr>
                      <wpg:grpSpPr>
                        <a:xfrm>
                          <a:off x="-2638425" y="-847725"/>
                          <a:ext cx="9477375" cy="1028385"/>
                          <a:chOff x="-2638425" y="-847725"/>
                          <a:chExt cx="9477375" cy="1028385"/>
                        </a:xfrm>
                      </wpg:grpSpPr>
                      <wps:wsp>
                        <wps:cNvPr id="17" name="Retângulo 4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nw8BXRMAAAAlAAAAZAAAAA0AAAAAkAAAAJAAAACQAAAAk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  </a:ext>
                          </a:extLst>
                        </wps:cNvSpPr>
                        <wps:spPr>
                          <a:xfrm>
                            <a:off x="-2638425" y="-286065"/>
                            <a:ext cx="8582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795F" w:rsidRDefault="001D795F" w:rsidP="001D795F">
                              <w:pPr>
                                <w:spacing w:line="240" w:lineRule="auto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E1DAF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spcFirstLastPara="1" vertOverflow="clip" horzOverflow="clip" lIns="91440" tIns="91440" rIns="91440" bIns="9144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ângulo Retângulo 5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nw8BXRMAAAAlAAAAawAAAA0AAAAAkAAAAJAAAACQAAAAkAAAAAAAAAABAAAAAAAAAAEAAABQAAAAAAAAAAAA4D8AAAAAAADgPwAAAAAAAOA/AAAAAAAA4D8AAAAAAADgPwAAAAAAAOA/AAAAAAAA4D8AAAAAAADgPwAAAAAAAOA/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  </a:ext>
                          </a:extLst>
                        </wps:cNvSpPr>
                        <wps:spPr>
                          <a:xfrm rot="10800000">
                            <a:off x="409575" y="-847725"/>
                            <a:ext cx="6429375" cy="533400"/>
                          </a:xfrm>
                          <a:prstGeom prst="rtTriangl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795F" w:rsidRDefault="001D795F" w:rsidP="001D795F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spcFirstLastPara="1" vertOverflow="clip" horzOverflow="clip" lIns="91440" tIns="91440" rIns="91440" bIns="9144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 6"/>
                        <wps:cNvSpPr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nw8BXRMAAAAlAAAAZAAAAA0AAAAAkAAAAJAAAACQAAAAkAAAAAAAAAABAAAAAAAAAAEAAABQAAAAAAAAAAAA4D8AAAAAAADgPwAAAAAAAOA/AAAAAAAA4D8AAAAAAADgPwAAAAAAAOA/AAAAAAAA4D8AAAAAAADgPwAAAAAAAOA/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AAAAAAAAAAAAAAAAAAAAAAAAAA=="/>
                            </a:ext>
                          </a:extLst>
                        </wps:cNvSpPr>
                        <wps:spPr>
                          <a:xfrm>
                            <a:off x="-895350" y="-847403"/>
                            <a:ext cx="590550" cy="4572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795F" w:rsidRDefault="001D795F" w:rsidP="001D795F"/>
                          </w:txbxContent>
                        </wps:txbx>
                        <wps:bodyPr spcFirstLastPara="1" vertOverflow="clip" horzOverflow="clip" lIns="91440" tIns="91440" rIns="91440" bIns="91440" anchor="ctr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07185" id="_x0000_s1032" style="position:absolute;margin-left:-138.75pt;margin-top:-36.7pt;width:746.25pt;height:81pt;z-index:251663361;mso-position-horizontal-relative:page;mso-width-relative:margin;mso-height-relative:margin" coordorigin="-26384,-8477" coordsize="94773,1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" o:allowincell="f">
              <v:group id="Agrupar 3" o:spid="_x0000_s1033" style="position:absolute;left:-26384;top:-8477;width:94773;height:10283" coordorigin="-26384,-8477" coordsize="94773,1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_x0000_s1034" style="position:absolute;left:-26384;top:-2860;width:85820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" filled="f" stroked="f">
                  <v:textbox inset=",7.2pt,,7.2pt">
                    <w:txbxContent>
                      <w:p w:rsidR="001D795F" w:rsidRDefault="001D795F" w:rsidP="001D795F">
                        <w:pPr>
                          <w:spacing w:line="240" w:lineRule="auto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E1DAF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ângulo Retângulo 5" o:spid="_x0000_s1035" type="#_x0000_t6" style="position:absolute;left:4095;top:-8477;width:64294;height:533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" fillcolor="#00b0f0" stroked="f">
                  <v:textbox inset=",7.2pt,,7.2pt">
                    <w:txbxContent>
                      <w:p w:rsidR="001D795F" w:rsidRDefault="001D795F" w:rsidP="001D795F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rect id="Retângulo 6" o:spid="_x0000_s1036" style="position:absolute;left:-8953;top:-8474;width:590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" fillcolor="#00b0f0" stroked="f">
                  <v:textbox inset=",7.2pt,,7.2pt">
                    <w:txbxContent>
                      <w:p w:rsidR="001D795F" w:rsidRDefault="001D795F" w:rsidP="001D795F"/>
                    </w:txbxContent>
                  </v:textbox>
                </v:rect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EDF"/>
    <w:multiLevelType w:val="singleLevel"/>
    <w:tmpl w:val="886C33DA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7852A0"/>
    <w:multiLevelType w:val="hybridMultilevel"/>
    <w:tmpl w:val="392A5C08"/>
    <w:lvl w:ilvl="0" w:tplc="B6BE41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55071C8"/>
    <w:multiLevelType w:val="hybridMultilevel"/>
    <w:tmpl w:val="8786C8DE"/>
    <w:name w:val="Lista numerada 1"/>
    <w:lvl w:ilvl="0" w:tplc="7E3646FE">
      <w:start w:val="1"/>
      <w:numFmt w:val="decimal"/>
      <w:lvlText w:val="%1."/>
      <w:lvlJc w:val="left"/>
      <w:pPr>
        <w:ind w:left="360" w:firstLine="0"/>
      </w:pPr>
    </w:lvl>
    <w:lvl w:ilvl="1" w:tplc="E2F448E6">
      <w:start w:val="1"/>
      <w:numFmt w:val="lowerLetter"/>
      <w:lvlText w:val="%2."/>
      <w:lvlJc w:val="left"/>
      <w:pPr>
        <w:ind w:left="1080" w:firstLine="0"/>
      </w:pPr>
    </w:lvl>
    <w:lvl w:ilvl="2" w:tplc="233276B8">
      <w:start w:val="1"/>
      <w:numFmt w:val="lowerRoman"/>
      <w:lvlText w:val="%3."/>
      <w:lvlJc w:val="left"/>
      <w:pPr>
        <w:ind w:left="1980" w:firstLine="0"/>
      </w:pPr>
    </w:lvl>
    <w:lvl w:ilvl="3" w:tplc="D518ADAC">
      <w:start w:val="1"/>
      <w:numFmt w:val="decimal"/>
      <w:lvlText w:val="%4."/>
      <w:lvlJc w:val="left"/>
      <w:pPr>
        <w:ind w:left="2520" w:firstLine="0"/>
      </w:pPr>
    </w:lvl>
    <w:lvl w:ilvl="4" w:tplc="15105032">
      <w:start w:val="1"/>
      <w:numFmt w:val="lowerLetter"/>
      <w:lvlText w:val="%5."/>
      <w:lvlJc w:val="left"/>
      <w:pPr>
        <w:ind w:left="3240" w:firstLine="0"/>
      </w:pPr>
    </w:lvl>
    <w:lvl w:ilvl="5" w:tplc="FB465522">
      <w:start w:val="1"/>
      <w:numFmt w:val="lowerRoman"/>
      <w:lvlText w:val="%6."/>
      <w:lvlJc w:val="left"/>
      <w:pPr>
        <w:ind w:left="4140" w:firstLine="0"/>
      </w:pPr>
    </w:lvl>
    <w:lvl w:ilvl="6" w:tplc="93500304">
      <w:start w:val="1"/>
      <w:numFmt w:val="decimal"/>
      <w:lvlText w:val="%7."/>
      <w:lvlJc w:val="left"/>
      <w:pPr>
        <w:ind w:left="4680" w:firstLine="0"/>
      </w:pPr>
    </w:lvl>
    <w:lvl w:ilvl="7" w:tplc="ECD89E4C">
      <w:start w:val="1"/>
      <w:numFmt w:val="lowerLetter"/>
      <w:lvlText w:val="%8."/>
      <w:lvlJc w:val="left"/>
      <w:pPr>
        <w:ind w:left="5400" w:firstLine="0"/>
      </w:pPr>
    </w:lvl>
    <w:lvl w:ilvl="8" w:tplc="348068AA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48552FE8"/>
    <w:multiLevelType w:val="hybridMultilevel"/>
    <w:tmpl w:val="29505CC0"/>
    <w:lvl w:ilvl="0" w:tplc="AAE8FCE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80698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29A73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B8E37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AA68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026506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60F79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CA241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0CB1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BF57FC"/>
    <w:multiLevelType w:val="multilevel"/>
    <w:tmpl w:val="2AEA9DB4"/>
    <w:lvl w:ilvl="0">
      <w:start w:val="1"/>
      <w:numFmt w:val="decimal"/>
      <w:lvlText w:val="%1."/>
      <w:lvlJc w:val="left"/>
      <w:pPr>
        <w:ind w:left="709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65C802D9"/>
    <w:multiLevelType w:val="multilevel"/>
    <w:tmpl w:val="35A69776"/>
    <w:name w:val="Lista numerada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26"/>
    <w:rsid w:val="000D4FCA"/>
    <w:rsid w:val="001B5526"/>
    <w:rsid w:val="001D795F"/>
    <w:rsid w:val="002224AB"/>
    <w:rsid w:val="00223CFB"/>
    <w:rsid w:val="00276921"/>
    <w:rsid w:val="002D1188"/>
    <w:rsid w:val="002F7F2D"/>
    <w:rsid w:val="003406D7"/>
    <w:rsid w:val="00351F2D"/>
    <w:rsid w:val="00361C6F"/>
    <w:rsid w:val="005357CD"/>
    <w:rsid w:val="005517B7"/>
    <w:rsid w:val="005E25B3"/>
    <w:rsid w:val="00631654"/>
    <w:rsid w:val="00661EF6"/>
    <w:rsid w:val="00792FE7"/>
    <w:rsid w:val="007E1DAF"/>
    <w:rsid w:val="008353C8"/>
    <w:rsid w:val="008C32F0"/>
    <w:rsid w:val="00925F2F"/>
    <w:rsid w:val="009C3ADA"/>
    <w:rsid w:val="009E73DF"/>
    <w:rsid w:val="00AA29C0"/>
    <w:rsid w:val="00B56D18"/>
    <w:rsid w:val="00B832AA"/>
    <w:rsid w:val="00BA3AD7"/>
    <w:rsid w:val="00BC5801"/>
    <w:rsid w:val="00C01526"/>
    <w:rsid w:val="00C20B1D"/>
    <w:rsid w:val="00C5668E"/>
    <w:rsid w:val="00CE596F"/>
    <w:rsid w:val="00D431C9"/>
    <w:rsid w:val="00DA20FB"/>
    <w:rsid w:val="00E0313E"/>
    <w:rsid w:val="00E11D03"/>
    <w:rsid w:val="00F2137E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B34CB-6DD8-4193-BB0F-EB303FB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noProof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qFormat/>
    <w:rPr>
      <w:rFonts w:ascii="Calibri" w:eastAsia="Calibri" w:hAnsi="Calibri" w:cs="Times New Roman"/>
    </w:rPr>
  </w:style>
  <w:style w:type="paragraph" w:customStyle="1" w:styleId="Textodecomentrio1">
    <w:name w:val="Texto de comentário1"/>
    <w:basedOn w:val="Normal"/>
    <w:qFormat/>
    <w:pPr>
      <w:suppressAutoHyphens/>
      <w:spacing w:after="200" w:line="240" w:lineRule="auto"/>
    </w:pPr>
    <w:rPr>
      <w:rFonts w:ascii="Calibri" w:eastAsia="Droid Sans Fallback" w:hAnsi="Calibri" w:cs="Times New Roman"/>
      <w:color w:val="434343"/>
      <w:sz w:val="20"/>
      <w:szCs w:val="20"/>
    </w:rPr>
  </w:style>
  <w:style w:type="paragraph" w:customStyle="1" w:styleId="CommentText">
    <w:name w:val="Comment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ormalWeb">
    <w:name w:val="Normal (Web)"/>
    <w:basedOn w:val="Normal"/>
    <w:uiPriority w:val="99"/>
    <w:qFormat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1B5526"/>
    <w:rPr>
      <w:i/>
      <w:iCs/>
    </w:rPr>
  </w:style>
  <w:style w:type="character" w:customStyle="1" w:styleId="apple-converted-space">
    <w:name w:val="apple-converted-space"/>
    <w:basedOn w:val="Fontepargpadro"/>
    <w:rsid w:val="001B5526"/>
  </w:style>
  <w:style w:type="character" w:styleId="HiperlinkVisitado">
    <w:name w:val="FollowedHyperlink"/>
    <w:basedOn w:val="Fontepargpadro"/>
    <w:uiPriority w:val="99"/>
    <w:semiHidden/>
    <w:unhideWhenUsed/>
    <w:rsid w:val="009E73DF"/>
    <w:rPr>
      <w:color w:val="800080" w:themeColor="followedHyperlink"/>
      <w:u w:val="single"/>
    </w:rPr>
  </w:style>
  <w:style w:type="character" w:customStyle="1" w:styleId="gmaildefault">
    <w:name w:val="gmail_default"/>
    <w:basedOn w:val="Fontepargpadro"/>
    <w:rsid w:val="005517B7"/>
  </w:style>
  <w:style w:type="paragraph" w:customStyle="1" w:styleId="Texto">
    <w:name w:val="_Texto"/>
    <w:basedOn w:val="Normal"/>
    <w:qFormat/>
    <w:rsid w:val="00DA20FB"/>
    <w:pPr>
      <w:spacing w:after="200" w:line="360" w:lineRule="auto"/>
      <w:jc w:val="both"/>
    </w:pPr>
    <w:rPr>
      <w:rFonts w:ascii="Times New Roman" w:eastAsia="Calibri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oc.org/inet2000/cdproceedings/6a/6a_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1842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Usuário do Windows</cp:lastModifiedBy>
  <cp:revision>2</cp:revision>
  <dcterms:created xsi:type="dcterms:W3CDTF">2019-07-18T19:08:00Z</dcterms:created>
  <dcterms:modified xsi:type="dcterms:W3CDTF">2019-07-18T19:08:00Z</dcterms:modified>
</cp:coreProperties>
</file>